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F2" w:rsidRPr="00BC26DB" w:rsidRDefault="006F7B91" w:rsidP="006F7B91">
      <w:pPr>
        <w:jc w:val="center"/>
        <w:rPr>
          <w:rFonts w:ascii="Times New Roman" w:hAnsi="Times New Roman" w:cs="Times New Roman"/>
          <w:b/>
          <w:sz w:val="24"/>
          <w:szCs w:val="24"/>
        </w:rPr>
      </w:pPr>
      <w:r w:rsidRPr="00BC26DB">
        <w:rPr>
          <w:rFonts w:ascii="Times New Roman" w:hAnsi="Times New Roman" w:cs="Times New Roman"/>
          <w:b/>
          <w:sz w:val="24"/>
          <w:szCs w:val="24"/>
        </w:rPr>
        <w:t>Порівняльна таблиця</w:t>
      </w:r>
    </w:p>
    <w:p w:rsidR="006F7B91" w:rsidRPr="00BC26DB" w:rsidRDefault="006F7B91" w:rsidP="006F7B91">
      <w:pPr>
        <w:jc w:val="center"/>
        <w:rPr>
          <w:rFonts w:ascii="Times New Roman" w:hAnsi="Times New Roman" w:cs="Times New Roman"/>
          <w:b/>
          <w:sz w:val="24"/>
          <w:szCs w:val="24"/>
        </w:rPr>
      </w:pPr>
      <w:bookmarkStart w:id="0" w:name="_GoBack"/>
      <w:r w:rsidRPr="00BC26DB">
        <w:rPr>
          <w:rFonts w:ascii="Times New Roman" w:hAnsi="Times New Roman" w:cs="Times New Roman"/>
          <w:b/>
          <w:sz w:val="24"/>
          <w:szCs w:val="24"/>
        </w:rPr>
        <w:t>до Правил формування реквізитів та наборів даних, до яких включені ці реквізити, для подання звітності про активні операції банками</w:t>
      </w:r>
      <w:r w:rsidR="003808FF" w:rsidRPr="00BC26DB">
        <w:rPr>
          <w:rFonts w:ascii="Times New Roman" w:hAnsi="Times New Roman" w:cs="Times New Roman"/>
          <w:b/>
          <w:sz w:val="24"/>
          <w:szCs w:val="24"/>
        </w:rPr>
        <w:t xml:space="preserve">, </w:t>
      </w:r>
      <w:bookmarkEnd w:id="0"/>
      <w:r w:rsidR="003808FF" w:rsidRPr="00BC26DB">
        <w:rPr>
          <w:rFonts w:ascii="Times New Roman" w:hAnsi="Times New Roman" w:cs="Times New Roman"/>
          <w:b/>
          <w:sz w:val="24"/>
          <w:szCs w:val="24"/>
        </w:rPr>
        <w:t>затверджених постановою Правління Національного банку України від 18.01.2024 № 9</w:t>
      </w:r>
    </w:p>
    <w:tbl>
      <w:tblPr>
        <w:tblStyle w:val="a3"/>
        <w:tblW w:w="15163" w:type="dxa"/>
        <w:tblLayout w:type="fixed"/>
        <w:tblLook w:val="04A0" w:firstRow="1" w:lastRow="0" w:firstColumn="1" w:lastColumn="0" w:noHBand="0" w:noVBand="1"/>
      </w:tblPr>
      <w:tblGrid>
        <w:gridCol w:w="7581"/>
        <w:gridCol w:w="69"/>
        <w:gridCol w:w="7513"/>
      </w:tblGrid>
      <w:tr w:rsidR="00994372" w:rsidRPr="00946799" w:rsidTr="00992BDA">
        <w:tc>
          <w:tcPr>
            <w:tcW w:w="7650" w:type="dxa"/>
            <w:gridSpan w:val="2"/>
          </w:tcPr>
          <w:p w:rsidR="00CF7D8E" w:rsidRPr="00946799" w:rsidRDefault="00CF7D8E" w:rsidP="00CF7D8E">
            <w:pPr>
              <w:jc w:val="center"/>
              <w:rPr>
                <w:rFonts w:ascii="Times New Roman" w:hAnsi="Times New Roman" w:cs="Times New Roman"/>
                <w:sz w:val="24"/>
                <w:szCs w:val="24"/>
              </w:rPr>
            </w:pPr>
            <w:r w:rsidRPr="00946799">
              <w:rPr>
                <w:rFonts w:ascii="Times New Roman" w:hAnsi="Times New Roman" w:cs="Times New Roman"/>
                <w:sz w:val="24"/>
                <w:szCs w:val="24"/>
              </w:rPr>
              <w:t>Чинна редакція</w:t>
            </w:r>
          </w:p>
        </w:tc>
        <w:tc>
          <w:tcPr>
            <w:tcW w:w="7513" w:type="dxa"/>
          </w:tcPr>
          <w:p w:rsidR="00CF7D8E" w:rsidRPr="00946799" w:rsidRDefault="00CF7D8E" w:rsidP="00CF7D8E">
            <w:pPr>
              <w:jc w:val="center"/>
              <w:rPr>
                <w:rFonts w:ascii="Times New Roman" w:hAnsi="Times New Roman" w:cs="Times New Roman"/>
                <w:sz w:val="24"/>
                <w:szCs w:val="24"/>
              </w:rPr>
            </w:pPr>
            <w:r w:rsidRPr="00946799">
              <w:rPr>
                <w:rFonts w:ascii="Times New Roman" w:hAnsi="Times New Roman" w:cs="Times New Roman"/>
                <w:sz w:val="24"/>
                <w:szCs w:val="24"/>
              </w:rPr>
              <w:t>Редакція з урахуванням змін до</w:t>
            </w:r>
          </w:p>
        </w:tc>
      </w:tr>
      <w:tr w:rsidR="00994372" w:rsidRPr="00946799" w:rsidTr="00992BDA">
        <w:tc>
          <w:tcPr>
            <w:tcW w:w="7650" w:type="dxa"/>
            <w:gridSpan w:val="2"/>
          </w:tcPr>
          <w:p w:rsidR="006F7B91" w:rsidRPr="00946799" w:rsidRDefault="006F7B91" w:rsidP="008D6D2C">
            <w:pPr>
              <w:jc w:val="center"/>
              <w:rPr>
                <w:rFonts w:ascii="Times New Roman" w:hAnsi="Times New Roman" w:cs="Times New Roman"/>
                <w:sz w:val="24"/>
                <w:szCs w:val="24"/>
                <w:lang w:val="ru-RU"/>
              </w:rPr>
            </w:pPr>
            <w:r w:rsidRPr="00946799">
              <w:rPr>
                <w:rFonts w:ascii="Times New Roman" w:hAnsi="Times New Roman" w:cs="Times New Roman"/>
                <w:sz w:val="24"/>
                <w:szCs w:val="24"/>
              </w:rPr>
              <w:t>Правил формування реквізитів та наборів даних, до яких включені ці реквізити, для подання звітності про активні операції банками</w:t>
            </w:r>
          </w:p>
        </w:tc>
        <w:tc>
          <w:tcPr>
            <w:tcW w:w="7513" w:type="dxa"/>
          </w:tcPr>
          <w:p w:rsidR="006F7B91" w:rsidRPr="00946799" w:rsidRDefault="006F7B91" w:rsidP="008D6D2C">
            <w:pPr>
              <w:jc w:val="center"/>
              <w:rPr>
                <w:rFonts w:ascii="Times New Roman" w:hAnsi="Times New Roman" w:cs="Times New Roman"/>
                <w:sz w:val="24"/>
                <w:szCs w:val="24"/>
              </w:rPr>
            </w:pPr>
            <w:r w:rsidRPr="00946799">
              <w:rPr>
                <w:rFonts w:ascii="Times New Roman" w:hAnsi="Times New Roman" w:cs="Times New Roman"/>
                <w:sz w:val="24"/>
                <w:szCs w:val="24"/>
              </w:rPr>
              <w:t>Правил формування реквізитів та наборів даних, до яких включені ці реквізити, для подання звітності про активні операції банками</w:t>
            </w:r>
          </w:p>
        </w:tc>
      </w:tr>
      <w:tr w:rsidR="00AF620D" w:rsidRPr="00AF620D" w:rsidTr="00992BDA">
        <w:tc>
          <w:tcPr>
            <w:tcW w:w="7650" w:type="dxa"/>
            <w:gridSpan w:val="2"/>
          </w:tcPr>
          <w:p w:rsidR="006F7B91" w:rsidRPr="00AF620D" w:rsidRDefault="007B169D" w:rsidP="007B169D">
            <w:pPr>
              <w:jc w:val="center"/>
              <w:rPr>
                <w:rFonts w:ascii="Times New Roman" w:hAnsi="Times New Roman" w:cs="Times New Roman"/>
                <w:color w:val="FF0000"/>
                <w:sz w:val="24"/>
                <w:szCs w:val="24"/>
              </w:rPr>
            </w:pPr>
            <w:r w:rsidRPr="00AF620D">
              <w:rPr>
                <w:rFonts w:ascii="Times New Roman" w:hAnsi="Times New Roman" w:cs="Times New Roman"/>
                <w:color w:val="FF0000"/>
                <w:sz w:val="24"/>
                <w:szCs w:val="24"/>
              </w:rPr>
              <w:t>1</w:t>
            </w:r>
          </w:p>
        </w:tc>
        <w:tc>
          <w:tcPr>
            <w:tcW w:w="7513" w:type="dxa"/>
          </w:tcPr>
          <w:p w:rsidR="006F7B91" w:rsidRPr="00AF620D" w:rsidRDefault="007B169D" w:rsidP="007B169D">
            <w:pPr>
              <w:jc w:val="center"/>
              <w:rPr>
                <w:rFonts w:ascii="Times New Roman" w:hAnsi="Times New Roman" w:cs="Times New Roman"/>
                <w:color w:val="FF0000"/>
                <w:sz w:val="24"/>
                <w:szCs w:val="24"/>
              </w:rPr>
            </w:pPr>
            <w:r w:rsidRPr="00AF620D">
              <w:rPr>
                <w:rFonts w:ascii="Times New Roman" w:hAnsi="Times New Roman" w:cs="Times New Roman"/>
                <w:color w:val="FF0000"/>
                <w:sz w:val="24"/>
                <w:szCs w:val="24"/>
              </w:rPr>
              <w:t>2</w:t>
            </w:r>
          </w:p>
        </w:tc>
      </w:tr>
      <w:tr w:rsidR="00AF620D" w:rsidRPr="00AF620D" w:rsidTr="00992BDA">
        <w:tc>
          <w:tcPr>
            <w:tcW w:w="15163" w:type="dxa"/>
            <w:gridSpan w:val="3"/>
          </w:tcPr>
          <w:p w:rsidR="00433114" w:rsidRPr="00AF620D" w:rsidRDefault="00433114" w:rsidP="00433114">
            <w:pPr>
              <w:jc w:val="center"/>
              <w:rPr>
                <w:rFonts w:ascii="Times New Roman" w:hAnsi="Times New Roman" w:cs="Times New Roman"/>
                <w:color w:val="FF0000"/>
                <w:sz w:val="24"/>
                <w:szCs w:val="24"/>
              </w:rPr>
            </w:pPr>
            <w:r w:rsidRPr="00B4585A">
              <w:rPr>
                <w:rFonts w:ascii="Times New Roman" w:hAnsi="Times New Roman" w:cs="Times New Roman"/>
                <w:color w:val="000000" w:themeColor="text1"/>
                <w:sz w:val="24"/>
                <w:szCs w:val="24"/>
              </w:rPr>
              <w:t>Загальні вимоги</w:t>
            </w:r>
          </w:p>
        </w:tc>
      </w:tr>
      <w:tr w:rsidR="00AF620D" w:rsidRPr="00AF620D" w:rsidTr="00992BDA">
        <w:tc>
          <w:tcPr>
            <w:tcW w:w="7650" w:type="dxa"/>
            <w:gridSpan w:val="2"/>
          </w:tcPr>
          <w:p w:rsidR="00B61696" w:rsidRPr="00946799" w:rsidRDefault="00B61696" w:rsidP="004508F9">
            <w:pPr>
              <w:pStyle w:val="a4"/>
              <w:ind w:left="0"/>
              <w:jc w:val="both"/>
              <w:rPr>
                <w:rFonts w:ascii="Times New Roman" w:hAnsi="Times New Roman" w:cs="Times New Roman"/>
                <w:color w:val="FF0000"/>
                <w:sz w:val="24"/>
                <w:szCs w:val="24"/>
                <w:lang w:eastAsia="uk-UA"/>
              </w:rPr>
            </w:pPr>
          </w:p>
        </w:tc>
        <w:tc>
          <w:tcPr>
            <w:tcW w:w="7513" w:type="dxa"/>
          </w:tcPr>
          <w:p w:rsidR="00C62967" w:rsidRPr="00946799" w:rsidRDefault="00C62967" w:rsidP="00C62967">
            <w:pPr>
              <w:jc w:val="both"/>
              <w:rPr>
                <w:rFonts w:ascii="Times New Roman" w:hAnsi="Times New Roman" w:cs="Times New Roman"/>
                <w:color w:val="000000" w:themeColor="text1"/>
                <w:sz w:val="24"/>
                <w:szCs w:val="24"/>
                <w:lang w:val="ru-RU" w:eastAsia="uk-UA"/>
              </w:rPr>
            </w:pPr>
            <w:r w:rsidRPr="00946799">
              <w:rPr>
                <w:rFonts w:ascii="Times New Roman" w:hAnsi="Times New Roman" w:cs="Times New Roman"/>
                <w:color w:val="000000" w:themeColor="text1"/>
                <w:sz w:val="24"/>
                <w:szCs w:val="24"/>
                <w:lang w:eastAsia="uk-UA"/>
              </w:rPr>
              <w:t xml:space="preserve">До розділу </w:t>
            </w:r>
            <w:r w:rsidRPr="00946799">
              <w:rPr>
                <w:rFonts w:ascii="Times New Roman" w:hAnsi="Times New Roman" w:cs="Times New Roman"/>
                <w:color w:val="000000" w:themeColor="text1"/>
                <w:sz w:val="24"/>
                <w:szCs w:val="24"/>
                <w:lang w:val="ru-RU" w:eastAsia="uk-UA"/>
              </w:rPr>
              <w:t>“</w:t>
            </w:r>
            <w:r w:rsidRPr="00946799">
              <w:rPr>
                <w:rFonts w:ascii="Times New Roman" w:hAnsi="Times New Roman" w:cs="Times New Roman"/>
                <w:color w:val="000000" w:themeColor="text1"/>
                <w:sz w:val="24"/>
                <w:szCs w:val="24"/>
                <w:lang w:eastAsia="uk-UA"/>
              </w:rPr>
              <w:t>Загальні вимоги</w:t>
            </w:r>
            <w:r w:rsidRPr="00946799">
              <w:rPr>
                <w:rFonts w:ascii="Times New Roman" w:hAnsi="Times New Roman" w:cs="Times New Roman"/>
                <w:color w:val="000000" w:themeColor="text1"/>
                <w:sz w:val="24"/>
                <w:szCs w:val="24"/>
                <w:lang w:val="ru-RU" w:eastAsia="uk-UA"/>
              </w:rPr>
              <w:t>”</w:t>
            </w:r>
          </w:p>
          <w:p w:rsidR="00C62967" w:rsidRPr="00F411A4" w:rsidRDefault="00C62967" w:rsidP="00154F4D">
            <w:pPr>
              <w:pStyle w:val="a4"/>
              <w:tabs>
                <w:tab w:val="left" w:pos="650"/>
              </w:tabs>
              <w:ind w:left="0"/>
              <w:jc w:val="both"/>
              <w:rPr>
                <w:rFonts w:ascii="Times New Roman" w:hAnsi="Times New Roman" w:cs="Times New Roman"/>
                <w:bCs/>
                <w:color w:val="000000" w:themeColor="text1"/>
                <w:sz w:val="24"/>
                <w:szCs w:val="24"/>
                <w:lang w:eastAsia="uk-UA"/>
              </w:rPr>
            </w:pPr>
          </w:p>
          <w:p w:rsidR="00154F4D" w:rsidRPr="00F411A4" w:rsidRDefault="00154F4D" w:rsidP="00154F4D">
            <w:pPr>
              <w:pStyle w:val="a4"/>
              <w:tabs>
                <w:tab w:val="left" w:pos="650"/>
              </w:tabs>
              <w:ind w:left="0"/>
              <w:jc w:val="both"/>
              <w:rPr>
                <w:rFonts w:ascii="Times New Roman" w:hAnsi="Times New Roman" w:cs="Times New Roman"/>
                <w:bCs/>
                <w:color w:val="000000" w:themeColor="text1"/>
                <w:sz w:val="24"/>
                <w:szCs w:val="24"/>
                <w:lang w:eastAsia="uk-UA"/>
              </w:rPr>
            </w:pPr>
            <w:r w:rsidRPr="00F411A4">
              <w:rPr>
                <w:rFonts w:ascii="Times New Roman" w:hAnsi="Times New Roman" w:cs="Times New Roman"/>
                <w:bCs/>
                <w:color w:val="000000" w:themeColor="text1"/>
                <w:sz w:val="24"/>
                <w:szCs w:val="24"/>
                <w:lang w:eastAsia="uk-UA"/>
              </w:rPr>
              <w:t xml:space="preserve">Пункт 4 </w:t>
            </w:r>
            <w:r w:rsidR="00F77451" w:rsidRPr="00F411A4">
              <w:rPr>
                <w:rFonts w:ascii="Times New Roman" w:hAnsi="Times New Roman" w:cs="Times New Roman"/>
                <w:color w:val="000000" w:themeColor="text1"/>
                <w:sz w:val="24"/>
                <w:szCs w:val="24"/>
                <w:lang w:eastAsia="uk-UA"/>
              </w:rPr>
              <w:t xml:space="preserve">розділу </w:t>
            </w:r>
            <w:r w:rsidR="00F77451" w:rsidRPr="00F411A4">
              <w:rPr>
                <w:rFonts w:ascii="Times New Roman" w:hAnsi="Times New Roman" w:cs="Times New Roman"/>
                <w:color w:val="000000" w:themeColor="text1"/>
                <w:sz w:val="24"/>
                <w:szCs w:val="24"/>
              </w:rPr>
              <w:t>“Загальні вимоги”</w:t>
            </w:r>
            <w:r w:rsidR="00F77451" w:rsidRPr="00F411A4">
              <w:rPr>
                <w:rFonts w:ascii="Times New Roman" w:hAnsi="Times New Roman" w:cs="Times New Roman"/>
                <w:color w:val="000000" w:themeColor="text1"/>
                <w:sz w:val="24"/>
                <w:szCs w:val="24"/>
                <w:lang w:eastAsia="uk-UA"/>
              </w:rPr>
              <w:t xml:space="preserve"> </w:t>
            </w:r>
            <w:r w:rsidRPr="00F411A4">
              <w:rPr>
                <w:rFonts w:ascii="Times New Roman" w:hAnsi="Times New Roman" w:cs="Times New Roman"/>
                <w:bCs/>
                <w:color w:val="000000" w:themeColor="text1"/>
                <w:sz w:val="24"/>
                <w:szCs w:val="24"/>
                <w:lang w:eastAsia="uk-UA"/>
              </w:rPr>
              <w:t>доповнити абзац</w:t>
            </w:r>
            <w:r w:rsidR="00BA6D42" w:rsidRPr="00F411A4">
              <w:rPr>
                <w:rFonts w:ascii="Times New Roman" w:hAnsi="Times New Roman" w:cs="Times New Roman"/>
                <w:bCs/>
                <w:color w:val="000000" w:themeColor="text1"/>
                <w:sz w:val="24"/>
                <w:szCs w:val="24"/>
                <w:lang w:eastAsia="uk-UA"/>
              </w:rPr>
              <w:t>ом</w:t>
            </w:r>
            <w:r w:rsidRPr="00F411A4">
              <w:rPr>
                <w:rFonts w:ascii="Times New Roman" w:hAnsi="Times New Roman" w:cs="Times New Roman"/>
                <w:bCs/>
                <w:color w:val="000000" w:themeColor="text1"/>
                <w:sz w:val="24"/>
                <w:szCs w:val="24"/>
                <w:lang w:eastAsia="uk-UA"/>
              </w:rPr>
              <w:t xml:space="preserve"> такого змісту:</w:t>
            </w:r>
          </w:p>
          <w:p w:rsidR="00154F4D" w:rsidRPr="00F411A4" w:rsidRDefault="00154F4D" w:rsidP="00B8507B">
            <w:pPr>
              <w:tabs>
                <w:tab w:val="left" w:pos="650"/>
              </w:tabs>
              <w:jc w:val="both"/>
              <w:rPr>
                <w:rFonts w:ascii="Times New Roman" w:hAnsi="Times New Roman" w:cs="Times New Roman"/>
                <w:bCs/>
                <w:color w:val="000000" w:themeColor="text1"/>
                <w:sz w:val="24"/>
                <w:szCs w:val="24"/>
                <w:lang w:eastAsia="uk-UA"/>
              </w:rPr>
            </w:pPr>
          </w:p>
          <w:p w:rsidR="00154F4D" w:rsidRPr="00F411A4" w:rsidRDefault="00B4585A" w:rsidP="00B4585A">
            <w:pPr>
              <w:tabs>
                <w:tab w:val="left" w:pos="650"/>
              </w:tabs>
              <w:jc w:val="both"/>
              <w:rPr>
                <w:rFonts w:ascii="Times New Roman" w:hAnsi="Times New Roman" w:cs="Times New Roman"/>
                <w:bCs/>
                <w:color w:val="000000" w:themeColor="text1"/>
                <w:sz w:val="24"/>
                <w:szCs w:val="24"/>
                <w:lang w:eastAsia="uk-UA"/>
              </w:rPr>
            </w:pPr>
            <w:r w:rsidRPr="00F411A4">
              <w:rPr>
                <w:rFonts w:ascii="Times New Roman" w:hAnsi="Times New Roman" w:cs="Times New Roman"/>
                <w:b/>
                <w:color w:val="000000" w:themeColor="text1"/>
                <w:sz w:val="24"/>
                <w:szCs w:val="24"/>
                <w:lang w:eastAsia="uk-UA"/>
              </w:rPr>
              <w:t xml:space="preserve">Дебіторська заборгованість — </w:t>
            </w:r>
            <w:r w:rsidRPr="00F411A4">
              <w:rPr>
                <w:rFonts w:ascii="Times New Roman" w:hAnsi="Times New Roman" w:cs="Times New Roman"/>
                <w:color w:val="000000" w:themeColor="text1"/>
                <w:sz w:val="24"/>
                <w:szCs w:val="24"/>
                <w:lang w:eastAsia="uk-UA"/>
              </w:rPr>
              <w:t>це сума вимог банку до юридичних і фізичних осіб на певну дату щодо отримання активів, послуг тощо</w:t>
            </w:r>
            <w:r w:rsidRPr="00F411A4">
              <w:rPr>
                <w:rFonts w:ascii="Times New Roman" w:hAnsi="Times New Roman" w:cs="Times New Roman"/>
                <w:bCs/>
                <w:color w:val="000000" w:themeColor="text1"/>
                <w:sz w:val="24"/>
                <w:szCs w:val="24"/>
                <w:lang w:eastAsia="uk-UA"/>
              </w:rPr>
              <w:t xml:space="preserve"> </w:t>
            </w:r>
          </w:p>
          <w:p w:rsidR="00B4585A" w:rsidRPr="00F411A4" w:rsidRDefault="00B4585A" w:rsidP="006F4751">
            <w:pPr>
              <w:tabs>
                <w:tab w:val="left" w:pos="450"/>
              </w:tabs>
              <w:ind w:firstLine="316"/>
              <w:jc w:val="both"/>
              <w:rPr>
                <w:rFonts w:ascii="Times New Roman" w:hAnsi="Times New Roman" w:cs="Times New Roman"/>
                <w:b/>
                <w:color w:val="000000" w:themeColor="text1"/>
                <w:sz w:val="24"/>
                <w:szCs w:val="24"/>
              </w:rPr>
            </w:pPr>
          </w:p>
          <w:p w:rsidR="00C34730" w:rsidRPr="00F411A4" w:rsidRDefault="00C34730" w:rsidP="00C34730">
            <w:pPr>
              <w:jc w:val="both"/>
              <w:rPr>
                <w:rFonts w:ascii="Times New Roman" w:hAnsi="Times New Roman" w:cs="Times New Roman"/>
                <w:color w:val="000000" w:themeColor="text1"/>
                <w:sz w:val="24"/>
                <w:szCs w:val="24"/>
                <w:lang w:eastAsia="uk-UA"/>
              </w:rPr>
            </w:pPr>
            <w:r w:rsidRPr="00F411A4">
              <w:rPr>
                <w:rFonts w:ascii="Times New Roman" w:hAnsi="Times New Roman" w:cs="Times New Roman"/>
                <w:b/>
                <w:bCs/>
                <w:color w:val="000000" w:themeColor="text1"/>
                <w:sz w:val="24"/>
                <w:szCs w:val="24"/>
                <w:lang w:eastAsia="uk-UA"/>
              </w:rPr>
              <w:t>Пов’язана особа -</w:t>
            </w:r>
            <w:r w:rsidRPr="00F411A4">
              <w:rPr>
                <w:rFonts w:ascii="Times New Roman" w:hAnsi="Times New Roman" w:cs="Times New Roman"/>
                <w:color w:val="000000" w:themeColor="text1"/>
                <w:sz w:val="24"/>
                <w:szCs w:val="24"/>
                <w:lang w:eastAsia="uk-UA"/>
              </w:rPr>
              <w:t xml:space="preserve"> для цілей:</w:t>
            </w:r>
          </w:p>
          <w:p w:rsidR="00B4585A" w:rsidRPr="00F411A4" w:rsidRDefault="00C34730" w:rsidP="00C34730">
            <w:pPr>
              <w:tabs>
                <w:tab w:val="left" w:pos="450"/>
              </w:tabs>
              <w:jc w:val="both"/>
              <w:rPr>
                <w:rFonts w:ascii="Times New Roman" w:hAnsi="Times New Roman" w:cs="Times New Roman"/>
                <w:b/>
                <w:color w:val="000000" w:themeColor="text1"/>
                <w:sz w:val="24"/>
                <w:szCs w:val="24"/>
              </w:rPr>
            </w:pPr>
            <w:r w:rsidRPr="00F411A4">
              <w:rPr>
                <w:rFonts w:ascii="Times New Roman" w:hAnsi="Times New Roman" w:cs="Times New Roman"/>
                <w:color w:val="000000" w:themeColor="text1"/>
                <w:sz w:val="24"/>
                <w:szCs w:val="24"/>
                <w:lang w:eastAsia="uk-UA"/>
              </w:rPr>
              <w:t>– звітності про активні операції пов’язаною особою вважається особа,</w:t>
            </w:r>
            <w:r w:rsidRPr="00F411A4">
              <w:rPr>
                <w:rFonts w:ascii="Times New Roman" w:hAnsi="Times New Roman" w:cs="Times New Roman"/>
                <w:color w:val="000000" w:themeColor="text1"/>
                <w:sz w:val="24"/>
                <w:szCs w:val="24"/>
              </w:rPr>
              <w:t xml:space="preserve"> статус (роль) якої визначений довідником </w:t>
            </w:r>
            <w:r w:rsidRPr="00F411A4">
              <w:rPr>
                <w:rFonts w:ascii="Times New Roman" w:hAnsi="Times New Roman" w:cs="Times New Roman"/>
                <w:color w:val="000000" w:themeColor="text1"/>
                <w:sz w:val="24"/>
                <w:szCs w:val="24"/>
                <w:lang w:eastAsia="uk-UA"/>
              </w:rPr>
              <w:t xml:space="preserve">K062 </w:t>
            </w:r>
            <w:r w:rsidRPr="00F411A4">
              <w:rPr>
                <w:rFonts w:ascii="Times New Roman" w:hAnsi="Times New Roman" w:cs="Times New Roman"/>
                <w:color w:val="000000" w:themeColor="text1"/>
                <w:sz w:val="24"/>
                <w:szCs w:val="24"/>
              </w:rPr>
              <w:t xml:space="preserve">“Тип зв'язку з боржником / групою”. </w:t>
            </w:r>
            <w:r w:rsidRPr="00F411A4">
              <w:rPr>
                <w:rFonts w:ascii="Times New Roman" w:hAnsi="Times New Roman" w:cs="Times New Roman"/>
                <w:b/>
                <w:color w:val="000000" w:themeColor="text1"/>
                <w:sz w:val="24"/>
                <w:szCs w:val="24"/>
              </w:rPr>
              <w:t>При визначенні такої особи необхідно керуватись підпунктом 14.1.159 пункту 14.1 статті 14 Податкового кодексу України, а саме пов’язані особи – це юридичні та/або фізичні особи, та/або утворення без статусу юридичної особи, відносини між якими можуть впливати на умови або економічні результати їх діяльності чи діяльності осіб, яких вони представляють, з урахуванням критеріїв, що містяться в цьому підпункті.</w:t>
            </w:r>
          </w:p>
          <w:p w:rsidR="00B4585A" w:rsidRPr="00F411A4" w:rsidRDefault="00B4585A" w:rsidP="006F4751">
            <w:pPr>
              <w:tabs>
                <w:tab w:val="left" w:pos="450"/>
              </w:tabs>
              <w:ind w:firstLine="316"/>
              <w:jc w:val="both"/>
              <w:rPr>
                <w:rFonts w:ascii="Times New Roman" w:hAnsi="Times New Roman" w:cs="Times New Roman"/>
                <w:b/>
                <w:color w:val="000000" w:themeColor="text1"/>
                <w:sz w:val="24"/>
                <w:szCs w:val="24"/>
              </w:rPr>
            </w:pPr>
          </w:p>
          <w:p w:rsidR="00B4585A" w:rsidRPr="00946799" w:rsidRDefault="00946799" w:rsidP="00946799">
            <w:pPr>
              <w:tabs>
                <w:tab w:val="left" w:pos="450"/>
              </w:tabs>
              <w:jc w:val="both"/>
              <w:rPr>
                <w:rFonts w:ascii="Times New Roman" w:hAnsi="Times New Roman" w:cs="Times New Roman"/>
                <w:b/>
                <w:color w:val="FF0000"/>
                <w:sz w:val="24"/>
                <w:szCs w:val="24"/>
              </w:rPr>
            </w:pPr>
            <w:r w:rsidRPr="00946799">
              <w:rPr>
                <w:rFonts w:ascii="Times New Roman" w:hAnsi="Times New Roman" w:cs="Times New Roman"/>
                <w:b/>
                <w:bCs/>
                <w:sz w:val="24"/>
                <w:szCs w:val="24"/>
              </w:rPr>
              <w:t xml:space="preserve">Солідарна заборгованість за кредитом </w:t>
            </w:r>
            <w:r w:rsidRPr="00946799">
              <w:rPr>
                <w:rFonts w:ascii="Times New Roman" w:hAnsi="Times New Roman" w:cs="Times New Roman"/>
                <w:b/>
                <w:sz w:val="24"/>
                <w:szCs w:val="24"/>
              </w:rPr>
              <w:t>–</w:t>
            </w:r>
            <w:r w:rsidRPr="00946799">
              <w:rPr>
                <w:rFonts w:ascii="Times New Roman" w:hAnsi="Times New Roman" w:cs="Times New Roman"/>
                <w:sz w:val="24"/>
                <w:szCs w:val="24"/>
              </w:rPr>
              <w:t xml:space="preserve"> заборгованість, за якою декілька боржників (солідарні боржники) несуть спільну відповідальність за виконання кредитного зобов’язання перед кредитором. При цьому кожен з боржників відповідає за весь обсяг </w:t>
            </w:r>
            <w:r w:rsidRPr="00946799">
              <w:rPr>
                <w:rFonts w:ascii="Times New Roman" w:hAnsi="Times New Roman" w:cs="Times New Roman"/>
                <w:sz w:val="24"/>
                <w:szCs w:val="24"/>
              </w:rPr>
              <w:lastRenderedPageBreak/>
              <w:t>зобов'язання, тобто кредитор має право вимагати погашення всієї суми боргу від будь-кого з них або від усіх разом.</w:t>
            </w:r>
            <w:r w:rsidRPr="00946799">
              <w:rPr>
                <w:color w:val="333333"/>
                <w:sz w:val="24"/>
                <w:szCs w:val="24"/>
              </w:rPr>
              <w:t xml:space="preserve"> </w:t>
            </w:r>
            <w:r w:rsidRPr="00946799">
              <w:rPr>
                <w:rFonts w:ascii="Times New Roman" w:hAnsi="Times New Roman" w:cs="Times New Roman"/>
                <w:color w:val="333333"/>
                <w:sz w:val="24"/>
                <w:szCs w:val="24"/>
              </w:rPr>
              <w:t>Виконання солідарного обов'язку у повному обсязі одним із боржників припиняє обов'язок решти солідарних боржників перед кредитором.</w:t>
            </w:r>
          </w:p>
          <w:p w:rsidR="00B4585A" w:rsidRPr="00946799" w:rsidRDefault="00B4585A" w:rsidP="006F4751">
            <w:pPr>
              <w:tabs>
                <w:tab w:val="left" w:pos="450"/>
              </w:tabs>
              <w:ind w:firstLine="316"/>
              <w:jc w:val="both"/>
              <w:rPr>
                <w:rFonts w:ascii="Times New Roman" w:hAnsi="Times New Roman" w:cs="Times New Roman"/>
                <w:b/>
                <w:color w:val="FF0000"/>
                <w:sz w:val="24"/>
                <w:szCs w:val="24"/>
              </w:rPr>
            </w:pPr>
          </w:p>
          <w:p w:rsidR="00844FD0" w:rsidRPr="002879B9" w:rsidRDefault="00844FD0" w:rsidP="00503133">
            <w:pPr>
              <w:tabs>
                <w:tab w:val="left" w:pos="450"/>
              </w:tabs>
              <w:jc w:val="both"/>
              <w:rPr>
                <w:rFonts w:ascii="Times New Roman" w:hAnsi="Times New Roman" w:cs="Times New Roman"/>
                <w:color w:val="000000" w:themeColor="text1"/>
                <w:sz w:val="24"/>
                <w:szCs w:val="24"/>
              </w:rPr>
            </w:pPr>
          </w:p>
          <w:p w:rsidR="00B4585A" w:rsidRDefault="00503133" w:rsidP="00503133">
            <w:pPr>
              <w:tabs>
                <w:tab w:val="left" w:pos="450"/>
              </w:tabs>
              <w:jc w:val="both"/>
              <w:rPr>
                <w:rFonts w:ascii="Times New Roman" w:hAnsi="Times New Roman" w:cs="Times New Roman"/>
                <w:color w:val="000000" w:themeColor="text1"/>
                <w:sz w:val="24"/>
                <w:szCs w:val="24"/>
              </w:rPr>
            </w:pPr>
            <w:r w:rsidRPr="002879B9">
              <w:rPr>
                <w:rFonts w:ascii="Times New Roman" w:hAnsi="Times New Roman" w:cs="Times New Roman"/>
                <w:color w:val="000000" w:themeColor="text1"/>
                <w:sz w:val="24"/>
                <w:szCs w:val="24"/>
              </w:rPr>
              <w:t>З переліку рахунків зазначених в п.28.1 видаляються рахунки 2069, 2209</w:t>
            </w:r>
            <w:r w:rsidR="008C789E">
              <w:rPr>
                <w:rFonts w:ascii="Times New Roman" w:hAnsi="Times New Roman" w:cs="Times New Roman"/>
                <w:color w:val="000000" w:themeColor="text1"/>
                <w:sz w:val="24"/>
                <w:szCs w:val="24"/>
              </w:rPr>
              <w:t>.</w:t>
            </w:r>
          </w:p>
          <w:p w:rsidR="008C789E" w:rsidRPr="002879B9" w:rsidRDefault="008C789E" w:rsidP="00503133">
            <w:pPr>
              <w:tabs>
                <w:tab w:val="left" w:pos="45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Додано п.28.2 в редакції:</w:t>
            </w:r>
          </w:p>
          <w:p w:rsidR="004C72E5" w:rsidRPr="008C789E" w:rsidRDefault="00844FD0" w:rsidP="002879B9">
            <w:pPr>
              <w:tabs>
                <w:tab w:val="left" w:pos="450"/>
              </w:tabs>
              <w:jc w:val="both"/>
              <w:rPr>
                <w:rFonts w:ascii="Times New Roman" w:hAnsi="Times New Roman" w:cs="Times New Roman"/>
                <w:b/>
                <w:color w:val="000000" w:themeColor="text1"/>
                <w:sz w:val="24"/>
                <w:szCs w:val="24"/>
              </w:rPr>
            </w:pPr>
            <w:r w:rsidRPr="008C789E">
              <w:rPr>
                <w:rFonts w:ascii="Times New Roman" w:hAnsi="Times New Roman" w:cs="Times New Roman"/>
                <w:b/>
                <w:color w:val="000000" w:themeColor="text1"/>
                <w:sz w:val="24"/>
                <w:szCs w:val="24"/>
              </w:rPr>
              <w:t xml:space="preserve">28.2 </w:t>
            </w:r>
            <w:r w:rsidRPr="008C789E">
              <w:rPr>
                <w:rFonts w:ascii="Times New Roman" w:hAnsi="Times New Roman" w:cs="Times New Roman"/>
                <w:b/>
                <w:color w:val="000000" w:themeColor="text1"/>
                <w:sz w:val="24"/>
                <w:szCs w:val="24"/>
                <w:lang w:eastAsia="uk-UA"/>
              </w:rPr>
              <w:t>складові активної операції (фінансового інструменту), відображення яких здійснюється за пасивними</w:t>
            </w:r>
            <w:r w:rsidRPr="008C789E">
              <w:rPr>
                <w:rFonts w:ascii="Times New Roman" w:eastAsia="Calibri" w:hAnsi="Times New Roman" w:cs="Times New Roman"/>
                <w:b/>
                <w:color w:val="000000" w:themeColor="text1"/>
                <w:sz w:val="24"/>
                <w:szCs w:val="24"/>
                <w:lang w:eastAsia="uk-UA"/>
              </w:rPr>
              <w:t xml:space="preserve"> залишками рахунків</w:t>
            </w:r>
            <w:r w:rsidRPr="008C789E">
              <w:rPr>
                <w:rFonts w:ascii="Times New Roman" w:hAnsi="Times New Roman" w:cs="Times New Roman"/>
                <w:b/>
                <w:color w:val="000000" w:themeColor="text1"/>
                <w:sz w:val="24"/>
                <w:szCs w:val="24"/>
                <w:lang w:eastAsia="uk-UA"/>
              </w:rPr>
              <w:t xml:space="preserve"> обліку згідно з оборотно – сальдовим балансом банку (файл 02</w:t>
            </w:r>
            <w:r w:rsidRPr="008C789E">
              <w:rPr>
                <w:rFonts w:ascii="Times New Roman" w:hAnsi="Times New Roman" w:cs="Times New Roman"/>
                <w:b/>
                <w:color w:val="000000" w:themeColor="text1"/>
                <w:sz w:val="24"/>
                <w:szCs w:val="24"/>
                <w:lang w:val="en-US" w:eastAsia="uk-UA"/>
              </w:rPr>
              <w:t>X</w:t>
            </w:r>
            <w:r w:rsidRPr="008C789E">
              <w:rPr>
                <w:rFonts w:ascii="Times New Roman" w:hAnsi="Times New Roman" w:cs="Times New Roman"/>
                <w:b/>
                <w:color w:val="000000" w:themeColor="text1"/>
                <w:sz w:val="24"/>
                <w:szCs w:val="24"/>
                <w:lang w:eastAsia="uk-UA"/>
              </w:rPr>
              <w:t>) 2049, 2069, 2209</w:t>
            </w:r>
            <w:r w:rsidR="002879B9" w:rsidRPr="008C789E">
              <w:rPr>
                <w:rFonts w:ascii="Times New Roman" w:hAnsi="Times New Roman" w:cs="Times New Roman"/>
                <w:b/>
                <w:color w:val="000000" w:themeColor="text1"/>
                <w:sz w:val="24"/>
                <w:szCs w:val="24"/>
                <w:lang w:eastAsia="uk-UA"/>
              </w:rPr>
              <w:t>;</w:t>
            </w:r>
          </w:p>
          <w:p w:rsidR="008C789E" w:rsidRDefault="008C789E" w:rsidP="00335830">
            <w:pPr>
              <w:pStyle w:val="a4"/>
              <w:ind w:left="34"/>
              <w:jc w:val="both"/>
              <w:rPr>
                <w:rFonts w:ascii="Times New Roman" w:hAnsi="Times New Roman" w:cs="Times New Roman"/>
                <w:color w:val="000000" w:themeColor="text1"/>
                <w:sz w:val="24"/>
                <w:szCs w:val="24"/>
                <w:lang w:eastAsia="uk-UA"/>
              </w:rPr>
            </w:pPr>
          </w:p>
          <w:p w:rsidR="008C789E" w:rsidRDefault="008C789E" w:rsidP="00335830">
            <w:pPr>
              <w:pStyle w:val="a4"/>
              <w:ind w:left="34"/>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Пункти 28.2 та 28.3 відповідно стають пунктами 28.3 та 28.4.</w:t>
            </w:r>
          </w:p>
          <w:p w:rsidR="00152D8A" w:rsidRPr="00A94F10" w:rsidRDefault="00152D8A" w:rsidP="008C789E">
            <w:pPr>
              <w:tabs>
                <w:tab w:val="left" w:pos="450"/>
              </w:tabs>
              <w:jc w:val="both"/>
              <w:rPr>
                <w:rFonts w:ascii="Times New Roman" w:hAnsi="Times New Roman" w:cs="Times New Roman"/>
                <w:sz w:val="24"/>
                <w:szCs w:val="24"/>
              </w:rPr>
            </w:pPr>
          </w:p>
          <w:p w:rsidR="00152D8A" w:rsidRPr="00A94F10" w:rsidRDefault="00152D8A" w:rsidP="006F4751">
            <w:pPr>
              <w:tabs>
                <w:tab w:val="left" w:pos="450"/>
              </w:tabs>
              <w:ind w:firstLine="316"/>
              <w:jc w:val="both"/>
              <w:rPr>
                <w:rFonts w:ascii="Times New Roman" w:hAnsi="Times New Roman" w:cs="Times New Roman"/>
                <w:sz w:val="24"/>
                <w:szCs w:val="24"/>
              </w:rPr>
            </w:pPr>
          </w:p>
          <w:p w:rsidR="00152D8A" w:rsidRPr="00A94F10" w:rsidRDefault="00152D8A" w:rsidP="006F4751">
            <w:pPr>
              <w:tabs>
                <w:tab w:val="left" w:pos="450"/>
              </w:tabs>
              <w:ind w:firstLine="316"/>
              <w:jc w:val="both"/>
              <w:rPr>
                <w:rFonts w:ascii="Times New Roman" w:hAnsi="Times New Roman" w:cs="Times New Roman"/>
                <w:sz w:val="24"/>
                <w:szCs w:val="24"/>
              </w:rPr>
            </w:pPr>
          </w:p>
          <w:p w:rsidR="00152D8A" w:rsidRPr="00A94F10" w:rsidRDefault="00152D8A" w:rsidP="006F4751">
            <w:pPr>
              <w:tabs>
                <w:tab w:val="left" w:pos="450"/>
              </w:tabs>
              <w:ind w:firstLine="316"/>
              <w:jc w:val="both"/>
              <w:rPr>
                <w:rFonts w:ascii="Times New Roman" w:hAnsi="Times New Roman" w:cs="Times New Roman"/>
                <w:sz w:val="24"/>
                <w:szCs w:val="24"/>
              </w:rPr>
            </w:pPr>
          </w:p>
          <w:p w:rsidR="00B61696" w:rsidRPr="008C789E" w:rsidRDefault="00B61696" w:rsidP="008C789E">
            <w:pPr>
              <w:tabs>
                <w:tab w:val="left" w:pos="401"/>
                <w:tab w:val="left" w:pos="468"/>
              </w:tabs>
              <w:jc w:val="both"/>
              <w:rPr>
                <w:rFonts w:ascii="Times New Roman" w:hAnsi="Times New Roman" w:cs="Times New Roman"/>
                <w:color w:val="000000" w:themeColor="text1"/>
                <w:sz w:val="24"/>
                <w:szCs w:val="24"/>
              </w:rPr>
            </w:pPr>
          </w:p>
        </w:tc>
      </w:tr>
      <w:tr w:rsidR="00AF620D" w:rsidRPr="00AF620D" w:rsidTr="009769F3">
        <w:tc>
          <w:tcPr>
            <w:tcW w:w="15163" w:type="dxa"/>
            <w:gridSpan w:val="3"/>
          </w:tcPr>
          <w:p w:rsidR="00724DCC" w:rsidRPr="00AF620D" w:rsidRDefault="00724DCC" w:rsidP="00724DCC">
            <w:pPr>
              <w:jc w:val="center"/>
              <w:outlineLvl w:val="0"/>
              <w:rPr>
                <w:rFonts w:ascii="Times New Roman" w:hAnsi="Times New Roman" w:cs="Times New Roman"/>
                <w:bCs/>
                <w:color w:val="FF0000"/>
                <w:sz w:val="24"/>
                <w:szCs w:val="24"/>
                <w:lang w:val="en-US" w:eastAsia="uk-UA"/>
              </w:rPr>
            </w:pPr>
            <w:bookmarkStart w:id="1" w:name="_Toc133930121"/>
            <w:bookmarkStart w:id="2" w:name="_Toc176795789"/>
            <w:bookmarkStart w:id="3" w:name="ВрНДЗабезпечення05"/>
            <w:r w:rsidRPr="001861C4">
              <w:rPr>
                <w:rFonts w:ascii="Times New Roman" w:hAnsi="Times New Roman" w:cs="Times New Roman"/>
                <w:b/>
                <w:bCs/>
                <w:sz w:val="28"/>
                <w:szCs w:val="28"/>
                <w:lang w:val="en-US" w:eastAsia="uk-UA"/>
              </w:rPr>
              <w:lastRenderedPageBreak/>
              <w:t>ID</w:t>
            </w:r>
            <w:r w:rsidRPr="001861C4">
              <w:rPr>
                <w:rFonts w:ascii="Times New Roman" w:hAnsi="Times New Roman" w:cs="Times New Roman"/>
                <w:b/>
                <w:bCs/>
                <w:sz w:val="28"/>
                <w:szCs w:val="28"/>
                <w:lang w:eastAsia="uk-UA"/>
              </w:rPr>
              <w:t>05.Забезпечення (</w:t>
            </w:r>
            <w:r w:rsidRPr="001861C4">
              <w:rPr>
                <w:rFonts w:ascii="Times New Roman" w:hAnsi="Times New Roman" w:cs="Times New Roman"/>
                <w:b/>
                <w:sz w:val="28"/>
                <w:szCs w:val="28"/>
              </w:rPr>
              <w:t>collateral</w:t>
            </w:r>
            <w:r w:rsidRPr="001861C4">
              <w:rPr>
                <w:rFonts w:ascii="Times New Roman" w:hAnsi="Times New Roman" w:cs="Times New Roman"/>
                <w:b/>
                <w:sz w:val="28"/>
                <w:szCs w:val="28"/>
                <w:lang w:eastAsia="uk-UA"/>
              </w:rPr>
              <w:t>)</w:t>
            </w:r>
            <w:bookmarkEnd w:id="1"/>
            <w:bookmarkEnd w:id="2"/>
            <w:bookmarkEnd w:id="3"/>
          </w:p>
        </w:tc>
      </w:tr>
      <w:tr w:rsidR="001861C4" w:rsidRPr="001861C4" w:rsidTr="009769F3">
        <w:tc>
          <w:tcPr>
            <w:tcW w:w="15163" w:type="dxa"/>
            <w:gridSpan w:val="3"/>
          </w:tcPr>
          <w:p w:rsidR="001861C4" w:rsidRPr="001861C4" w:rsidRDefault="001861C4" w:rsidP="00724DCC">
            <w:pPr>
              <w:jc w:val="center"/>
              <w:outlineLvl w:val="0"/>
              <w:rPr>
                <w:rFonts w:ascii="Times New Roman" w:hAnsi="Times New Roman" w:cs="Times New Roman"/>
                <w:b/>
                <w:bCs/>
                <w:sz w:val="28"/>
                <w:szCs w:val="28"/>
                <w:lang w:val="en-US" w:eastAsia="uk-UA"/>
              </w:rPr>
            </w:pPr>
          </w:p>
        </w:tc>
      </w:tr>
      <w:tr w:rsidR="001861C4" w:rsidRPr="001861C4" w:rsidTr="008C789E">
        <w:tc>
          <w:tcPr>
            <w:tcW w:w="7581" w:type="dxa"/>
          </w:tcPr>
          <w:p w:rsidR="001861C4" w:rsidRPr="001861C4" w:rsidRDefault="001861C4" w:rsidP="001861C4">
            <w:pPr>
              <w:outlineLvl w:val="0"/>
              <w:rPr>
                <w:rFonts w:ascii="Times New Roman" w:hAnsi="Times New Roman" w:cs="Times New Roman"/>
                <w:b/>
                <w:bCs/>
                <w:sz w:val="24"/>
                <w:szCs w:val="24"/>
                <w:lang w:val="ru-RU" w:eastAsia="uk-UA"/>
              </w:rPr>
            </w:pPr>
            <w:r w:rsidRPr="001861C4">
              <w:rPr>
                <w:rFonts w:ascii="Times New Roman" w:hAnsi="Times New Roman" w:cs="Times New Roman"/>
                <w:sz w:val="24"/>
                <w:szCs w:val="24"/>
              </w:rPr>
              <w:t xml:space="preserve">9. Інформація за договорами поруки та подається в наборі даних  </w:t>
            </w:r>
            <w:r w:rsidRPr="001861C4">
              <w:rPr>
                <w:rFonts w:ascii="Times New Roman" w:hAnsi="Times New Roman" w:cs="Times New Roman"/>
                <w:sz w:val="24"/>
                <w:szCs w:val="24"/>
                <w:lang w:eastAsia="uk-UA"/>
              </w:rPr>
              <w:t>ID42.Фінансове забезпечення (deposit).</w:t>
            </w:r>
          </w:p>
        </w:tc>
        <w:tc>
          <w:tcPr>
            <w:tcW w:w="7582" w:type="dxa"/>
            <w:gridSpan w:val="2"/>
          </w:tcPr>
          <w:p w:rsidR="001861C4" w:rsidRPr="001861C4" w:rsidRDefault="001861C4" w:rsidP="00B52B2F">
            <w:pPr>
              <w:outlineLvl w:val="0"/>
              <w:rPr>
                <w:rFonts w:ascii="Times New Roman" w:hAnsi="Times New Roman" w:cs="Times New Roman"/>
                <w:b/>
                <w:bCs/>
                <w:sz w:val="28"/>
                <w:szCs w:val="28"/>
                <w:lang w:val="ru-RU" w:eastAsia="uk-UA"/>
              </w:rPr>
            </w:pPr>
            <w:r w:rsidRPr="001861C4">
              <w:rPr>
                <w:rFonts w:ascii="Times New Roman" w:hAnsi="Times New Roman" w:cs="Times New Roman"/>
                <w:sz w:val="24"/>
                <w:szCs w:val="24"/>
              </w:rPr>
              <w:t xml:space="preserve">9. Інформація за договорами поруки </w:t>
            </w:r>
            <w:r w:rsidRPr="00363472">
              <w:rPr>
                <w:rFonts w:ascii="Times New Roman" w:hAnsi="Times New Roman" w:cs="Times New Roman"/>
                <w:sz w:val="24"/>
                <w:szCs w:val="24"/>
              </w:rPr>
              <w:t xml:space="preserve">та </w:t>
            </w:r>
            <w:r w:rsidR="00D36559" w:rsidRPr="00B52B2F">
              <w:rPr>
                <w:rFonts w:ascii="Times New Roman" w:hAnsi="Times New Roman" w:cs="Times New Roman"/>
                <w:b/>
                <w:bCs/>
                <w:color w:val="000000" w:themeColor="text1"/>
                <w:sz w:val="24"/>
                <w:szCs w:val="24"/>
              </w:rPr>
              <w:t xml:space="preserve">об’єктами забезпечення, які згідно з довідником </w:t>
            </w:r>
            <w:r w:rsidR="00D36559" w:rsidRPr="00B52B2F">
              <w:rPr>
                <w:rFonts w:ascii="Times New Roman" w:hAnsi="Times New Roman" w:cs="Times New Roman"/>
                <w:b/>
                <w:bCs/>
                <w:color w:val="000000" w:themeColor="text1"/>
                <w:sz w:val="24"/>
                <w:szCs w:val="24"/>
                <w:lang w:val="en-US"/>
              </w:rPr>
              <w:t>S</w:t>
            </w:r>
            <w:r w:rsidR="00D36559" w:rsidRPr="00B52B2F">
              <w:rPr>
                <w:rFonts w:ascii="Times New Roman" w:hAnsi="Times New Roman" w:cs="Times New Roman"/>
                <w:b/>
                <w:bCs/>
                <w:color w:val="000000" w:themeColor="text1"/>
                <w:sz w:val="24"/>
                <w:szCs w:val="24"/>
              </w:rPr>
              <w:t>031 Код виду забезпечення активу набувають значення 33 – Інший вид забезпечення</w:t>
            </w:r>
            <w:r w:rsidR="00D36559" w:rsidRPr="00B52B2F">
              <w:rPr>
                <w:rFonts w:ascii="Times New Roman" w:hAnsi="Times New Roman" w:cs="Times New Roman"/>
                <w:bCs/>
                <w:color w:val="000000" w:themeColor="text1"/>
                <w:sz w:val="28"/>
                <w:szCs w:val="28"/>
              </w:rPr>
              <w:t xml:space="preserve"> </w:t>
            </w:r>
            <w:r w:rsidRPr="001861C4">
              <w:rPr>
                <w:rFonts w:ascii="Times New Roman" w:hAnsi="Times New Roman" w:cs="Times New Roman"/>
                <w:sz w:val="24"/>
                <w:szCs w:val="24"/>
              </w:rPr>
              <w:t xml:space="preserve">подається в наборі даних  </w:t>
            </w:r>
            <w:r w:rsidRPr="001861C4">
              <w:rPr>
                <w:rFonts w:ascii="Times New Roman" w:hAnsi="Times New Roman" w:cs="Times New Roman"/>
                <w:sz w:val="24"/>
                <w:szCs w:val="24"/>
                <w:lang w:eastAsia="uk-UA"/>
              </w:rPr>
              <w:t>ID42.Фінансове забезпечення (deposit).</w:t>
            </w:r>
          </w:p>
        </w:tc>
      </w:tr>
      <w:tr w:rsidR="00AF620D" w:rsidRPr="00AF620D" w:rsidTr="00992BDA">
        <w:tc>
          <w:tcPr>
            <w:tcW w:w="15163" w:type="dxa"/>
            <w:gridSpan w:val="3"/>
          </w:tcPr>
          <w:p w:rsidR="00D526A1" w:rsidRPr="00AF620D" w:rsidRDefault="00D526A1" w:rsidP="00D526A1">
            <w:pPr>
              <w:pStyle w:val="a4"/>
              <w:ind w:left="1077"/>
              <w:jc w:val="center"/>
              <w:outlineLvl w:val="0"/>
              <w:rPr>
                <w:rFonts w:ascii="Times New Roman" w:hAnsi="Times New Roman" w:cs="Times New Roman"/>
                <w:b/>
                <w:bCs/>
                <w:color w:val="FF0000"/>
                <w:sz w:val="24"/>
                <w:szCs w:val="24"/>
                <w:lang w:eastAsia="uk-UA"/>
              </w:rPr>
            </w:pPr>
            <w:bookmarkStart w:id="4" w:name="_Toc168669887"/>
            <w:bookmarkStart w:id="5" w:name="КредРизик25"/>
            <w:r w:rsidRPr="00E676F9">
              <w:rPr>
                <w:rFonts w:ascii="Times New Roman" w:hAnsi="Times New Roman" w:cs="Times New Roman"/>
                <w:b/>
                <w:bCs/>
                <w:color w:val="000000" w:themeColor="text1"/>
                <w:sz w:val="28"/>
                <w:szCs w:val="28"/>
                <w:lang w:val="en-US" w:eastAsia="uk-UA"/>
              </w:rPr>
              <w:t>ID</w:t>
            </w:r>
            <w:r w:rsidRPr="00E676F9">
              <w:rPr>
                <w:rFonts w:ascii="Times New Roman" w:hAnsi="Times New Roman" w:cs="Times New Roman"/>
                <w:b/>
                <w:bCs/>
                <w:color w:val="000000" w:themeColor="text1"/>
                <w:sz w:val="28"/>
                <w:szCs w:val="28"/>
                <w:lang w:val="ru-RU" w:eastAsia="uk-UA"/>
              </w:rPr>
              <w:t>25</w:t>
            </w:r>
            <w:r w:rsidRPr="00E676F9">
              <w:rPr>
                <w:rFonts w:ascii="Times New Roman" w:hAnsi="Times New Roman" w:cs="Times New Roman"/>
                <w:b/>
                <w:color w:val="000000" w:themeColor="text1"/>
                <w:sz w:val="28"/>
                <w:szCs w:val="28"/>
              </w:rPr>
              <w:t>.Кредитний ризик (risk)</w:t>
            </w:r>
            <w:bookmarkEnd w:id="4"/>
            <w:bookmarkEnd w:id="5"/>
          </w:p>
        </w:tc>
      </w:tr>
      <w:tr w:rsidR="00AF620D" w:rsidRPr="00AF620D" w:rsidTr="00992BDA">
        <w:tc>
          <w:tcPr>
            <w:tcW w:w="7650" w:type="dxa"/>
            <w:gridSpan w:val="2"/>
          </w:tcPr>
          <w:p w:rsidR="00F24AD6" w:rsidRPr="00B52B2F" w:rsidRDefault="00F24AD6" w:rsidP="00EC3B74">
            <w:pPr>
              <w:outlineLvl w:val="0"/>
              <w:rPr>
                <w:rFonts w:ascii="Times New Roman" w:hAnsi="Times New Roman" w:cs="Times New Roman"/>
                <w:bCs/>
                <w:color w:val="000000" w:themeColor="text1"/>
                <w:sz w:val="24"/>
                <w:szCs w:val="24"/>
                <w:lang w:eastAsia="uk-UA"/>
              </w:rPr>
            </w:pPr>
          </w:p>
          <w:tbl>
            <w:tblPr>
              <w:tblStyle w:val="a3"/>
              <w:tblpPr w:leftFromText="180" w:rightFromText="180" w:vertAnchor="text" w:tblpY="1"/>
              <w:tblOverlap w:val="never"/>
              <w:tblW w:w="7292" w:type="dxa"/>
              <w:tblLayout w:type="fixed"/>
              <w:tblLook w:val="04A0" w:firstRow="1" w:lastRow="0" w:firstColumn="1" w:lastColumn="0" w:noHBand="0" w:noVBand="1"/>
            </w:tblPr>
            <w:tblGrid>
              <w:gridCol w:w="571"/>
              <w:gridCol w:w="2790"/>
              <w:gridCol w:w="2163"/>
              <w:gridCol w:w="1768"/>
            </w:tblGrid>
            <w:tr w:rsidR="00AF620D" w:rsidRPr="00B52B2F" w:rsidTr="001C1662">
              <w:tc>
                <w:tcPr>
                  <w:tcW w:w="571" w:type="dxa"/>
                  <w:tcBorders>
                    <w:bottom w:val="single" w:sz="4" w:space="0" w:color="auto"/>
                  </w:tcBorders>
                </w:tcPr>
                <w:p w:rsidR="00EC3B74" w:rsidRPr="00B52B2F" w:rsidRDefault="00EC3B74" w:rsidP="00EC3B74">
                  <w:pPr>
                    <w:pStyle w:val="a4"/>
                    <w:ind w:left="0"/>
                    <w:jc w:val="center"/>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 з.п.</w:t>
                  </w:r>
                </w:p>
              </w:tc>
              <w:tc>
                <w:tcPr>
                  <w:tcW w:w="2790" w:type="dxa"/>
                  <w:tcBorders>
                    <w:bottom w:val="single" w:sz="4" w:space="0" w:color="auto"/>
                  </w:tcBorders>
                </w:tcPr>
                <w:p w:rsidR="00EC3B74" w:rsidRPr="00B52B2F" w:rsidRDefault="00EC3B74" w:rsidP="00EC3B74">
                  <w:pPr>
                    <w:pStyle w:val="a4"/>
                    <w:ind w:left="0"/>
                    <w:jc w:val="center"/>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Найменування та правило формування реквізиту</w:t>
                  </w:r>
                </w:p>
              </w:tc>
              <w:tc>
                <w:tcPr>
                  <w:tcW w:w="2163" w:type="dxa"/>
                  <w:tcBorders>
                    <w:bottom w:val="single" w:sz="4" w:space="0" w:color="auto"/>
                  </w:tcBorders>
                </w:tcPr>
                <w:p w:rsidR="00EC3B74" w:rsidRPr="00B52B2F" w:rsidRDefault="00EC3B74" w:rsidP="00EC3B74">
                  <w:pPr>
                    <w:pStyle w:val="a4"/>
                    <w:ind w:left="0"/>
                    <w:jc w:val="center"/>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Символьне найменування</w:t>
                  </w:r>
                </w:p>
              </w:tc>
              <w:tc>
                <w:tcPr>
                  <w:tcW w:w="1768" w:type="dxa"/>
                  <w:tcBorders>
                    <w:bottom w:val="single" w:sz="4" w:space="0" w:color="auto"/>
                  </w:tcBorders>
                </w:tcPr>
                <w:p w:rsidR="00EC3B74" w:rsidRPr="00B52B2F" w:rsidRDefault="00EC3B74" w:rsidP="00EC3B74">
                  <w:pPr>
                    <w:pStyle w:val="a4"/>
                    <w:ind w:left="0"/>
                    <w:jc w:val="center"/>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Числовий ідентифікатор (</w:t>
                  </w:r>
                  <w:r w:rsidRPr="00B52B2F">
                    <w:rPr>
                      <w:rFonts w:ascii="Times New Roman" w:hAnsi="Times New Roman" w:cs="Times New Roman"/>
                      <w:b/>
                      <w:color w:val="000000" w:themeColor="text1"/>
                      <w:sz w:val="24"/>
                      <w:szCs w:val="24"/>
                      <w:lang w:val="en-US" w:eastAsia="uk-UA"/>
                    </w:rPr>
                    <w:t>ID</w:t>
                  </w:r>
                  <w:r w:rsidRPr="00B52B2F">
                    <w:rPr>
                      <w:rFonts w:ascii="Times New Roman" w:hAnsi="Times New Roman" w:cs="Times New Roman"/>
                      <w:b/>
                      <w:color w:val="000000" w:themeColor="text1"/>
                      <w:sz w:val="24"/>
                      <w:szCs w:val="24"/>
                      <w:lang w:eastAsia="uk-UA"/>
                    </w:rPr>
                    <w:t>)</w:t>
                  </w:r>
                </w:p>
              </w:tc>
            </w:tr>
            <w:tr w:rsidR="00AF620D" w:rsidRPr="00B52B2F" w:rsidTr="00974811">
              <w:tc>
                <w:tcPr>
                  <w:tcW w:w="571" w:type="dxa"/>
                </w:tcPr>
                <w:p w:rsidR="00EC3B74" w:rsidRPr="00B52B2F" w:rsidRDefault="00EC3B74" w:rsidP="00EC3B74">
                  <w:pPr>
                    <w:pStyle w:val="a4"/>
                    <w:ind w:left="0"/>
                    <w:jc w:val="right"/>
                    <w:rPr>
                      <w:rFonts w:ascii="Times New Roman" w:hAnsi="Times New Roman" w:cs="Times New Roman"/>
                      <w:color w:val="000000" w:themeColor="text1"/>
                      <w:sz w:val="24"/>
                      <w:szCs w:val="24"/>
                      <w:lang w:eastAsia="uk-UA"/>
                    </w:rPr>
                  </w:pPr>
                  <w:r w:rsidRPr="00B52B2F">
                    <w:rPr>
                      <w:rFonts w:ascii="Times New Roman" w:hAnsi="Times New Roman" w:cs="Times New Roman"/>
                      <w:color w:val="000000" w:themeColor="text1"/>
                      <w:sz w:val="24"/>
                      <w:szCs w:val="24"/>
                      <w:lang w:eastAsia="uk-UA"/>
                    </w:rPr>
                    <w:t>…</w:t>
                  </w:r>
                </w:p>
              </w:tc>
              <w:tc>
                <w:tcPr>
                  <w:tcW w:w="2790" w:type="dxa"/>
                </w:tcPr>
                <w:p w:rsidR="00EC3B74" w:rsidRPr="00B52B2F" w:rsidRDefault="00EC3B74" w:rsidP="00EC3B74">
                  <w:pPr>
                    <w:pStyle w:val="a4"/>
                    <w:ind w:left="0"/>
                    <w:jc w:val="both"/>
                    <w:rPr>
                      <w:rFonts w:ascii="Times New Roman" w:hAnsi="Times New Roman" w:cs="Times New Roman"/>
                      <w:color w:val="000000" w:themeColor="text1"/>
                      <w:sz w:val="24"/>
                      <w:szCs w:val="24"/>
                      <w:lang w:eastAsia="uk-UA"/>
                    </w:rPr>
                  </w:pPr>
                  <w:r w:rsidRPr="00B52B2F">
                    <w:rPr>
                      <w:rFonts w:ascii="Times New Roman" w:hAnsi="Times New Roman" w:cs="Times New Roman"/>
                      <w:color w:val="000000" w:themeColor="text1"/>
                      <w:sz w:val="24"/>
                      <w:szCs w:val="24"/>
                    </w:rPr>
                    <w:t>…</w:t>
                  </w:r>
                </w:p>
              </w:tc>
              <w:tc>
                <w:tcPr>
                  <w:tcW w:w="2163" w:type="dxa"/>
                </w:tcPr>
                <w:p w:rsidR="00EC3B74" w:rsidRPr="00B52B2F" w:rsidRDefault="00EC3B74" w:rsidP="00EC3B74">
                  <w:pPr>
                    <w:pStyle w:val="a4"/>
                    <w:ind w:left="0"/>
                    <w:jc w:val="both"/>
                    <w:rPr>
                      <w:rFonts w:ascii="Times New Roman" w:hAnsi="Times New Roman" w:cs="Times New Roman"/>
                      <w:color w:val="000000" w:themeColor="text1"/>
                      <w:sz w:val="24"/>
                      <w:szCs w:val="24"/>
                      <w:lang w:val="en-US" w:eastAsia="uk-UA"/>
                    </w:rPr>
                  </w:pPr>
                  <w:r w:rsidRPr="00B52B2F">
                    <w:rPr>
                      <w:rFonts w:ascii="Times New Roman" w:hAnsi="Times New Roman" w:cs="Times New Roman"/>
                      <w:color w:val="000000" w:themeColor="text1"/>
                      <w:sz w:val="24"/>
                      <w:szCs w:val="24"/>
                    </w:rPr>
                    <w:t>…</w:t>
                  </w:r>
                </w:p>
              </w:tc>
              <w:tc>
                <w:tcPr>
                  <w:tcW w:w="1768" w:type="dxa"/>
                </w:tcPr>
                <w:p w:rsidR="00EC3B74" w:rsidRPr="00B52B2F" w:rsidRDefault="00EC3B74" w:rsidP="00EC3B74">
                  <w:pPr>
                    <w:pStyle w:val="a4"/>
                    <w:ind w:left="0"/>
                    <w:rPr>
                      <w:rFonts w:ascii="Times New Roman" w:hAnsi="Times New Roman" w:cs="Times New Roman"/>
                      <w:color w:val="000000" w:themeColor="text1"/>
                      <w:sz w:val="24"/>
                      <w:szCs w:val="24"/>
                      <w:lang w:eastAsia="uk-UA"/>
                    </w:rPr>
                  </w:pPr>
                  <w:r w:rsidRPr="00B52B2F">
                    <w:rPr>
                      <w:rFonts w:ascii="Times New Roman" w:hAnsi="Times New Roman" w:cs="Times New Roman"/>
                      <w:color w:val="000000" w:themeColor="text1"/>
                      <w:sz w:val="24"/>
                      <w:szCs w:val="24"/>
                      <w:lang w:eastAsia="uk-UA"/>
                    </w:rPr>
                    <w:t>…</w:t>
                  </w:r>
                </w:p>
              </w:tc>
            </w:tr>
            <w:tr w:rsidR="00E676F9" w:rsidRPr="00B52B2F" w:rsidTr="000534C6">
              <w:tc>
                <w:tcPr>
                  <w:tcW w:w="571" w:type="dxa"/>
                  <w:tcBorders>
                    <w:top w:val="single" w:sz="4" w:space="0" w:color="auto"/>
                    <w:bottom w:val="single" w:sz="4" w:space="0" w:color="auto"/>
                    <w:right w:val="single" w:sz="4" w:space="0" w:color="auto"/>
                  </w:tcBorders>
                </w:tcPr>
                <w:p w:rsidR="00E676F9" w:rsidRPr="00B52B2F" w:rsidRDefault="001C1662" w:rsidP="00E676F9">
                  <w:pPr>
                    <w:pStyle w:val="a4"/>
                    <w:ind w:left="0"/>
                    <w:jc w:val="right"/>
                    <w:rPr>
                      <w:rFonts w:ascii="Times New Roman" w:hAnsi="Times New Roman" w:cs="Times New Roman"/>
                      <w:color w:val="000000" w:themeColor="text1"/>
                      <w:sz w:val="24"/>
                      <w:szCs w:val="24"/>
                      <w:lang w:eastAsia="uk-UA"/>
                    </w:rPr>
                  </w:pPr>
                  <w:r w:rsidRPr="00B52B2F">
                    <w:rPr>
                      <w:rFonts w:ascii="Times New Roman" w:hAnsi="Times New Roman" w:cs="Times New Roman"/>
                      <w:color w:val="000000" w:themeColor="text1"/>
                      <w:sz w:val="24"/>
                      <w:szCs w:val="24"/>
                      <w:lang w:eastAsia="uk-UA"/>
                    </w:rPr>
                    <w:lastRenderedPageBreak/>
                    <w:t>29</w:t>
                  </w:r>
                </w:p>
              </w:tc>
              <w:tc>
                <w:tcPr>
                  <w:tcW w:w="2790" w:type="dxa"/>
                  <w:tcBorders>
                    <w:top w:val="single" w:sz="4" w:space="0" w:color="auto"/>
                    <w:left w:val="single" w:sz="4" w:space="0" w:color="auto"/>
                    <w:bottom w:val="single" w:sz="4" w:space="0" w:color="auto"/>
                    <w:right w:val="single" w:sz="4" w:space="0" w:color="auto"/>
                  </w:tcBorders>
                </w:tcPr>
                <w:p w:rsidR="00E676F9" w:rsidRPr="00B52B2F" w:rsidRDefault="00E676F9" w:rsidP="00E676F9">
                  <w:pPr>
                    <w:pStyle w:val="a4"/>
                    <w:ind w:left="0"/>
                    <w:jc w:val="both"/>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Кількість днів прострочення за активом з урахуванням суми відсікання</w:t>
                  </w:r>
                </w:p>
                <w:p w:rsidR="00E676F9" w:rsidRPr="00B52B2F" w:rsidRDefault="00E676F9" w:rsidP="00E676F9">
                  <w:pPr>
                    <w:pStyle w:val="a4"/>
                    <w:ind w:left="0"/>
                    <w:jc w:val="both"/>
                    <w:rPr>
                      <w:rFonts w:ascii="Times New Roman" w:eastAsia="Times New Roman" w:hAnsi="Times New Roman" w:cs="Times New Roman"/>
                      <w:color w:val="000000" w:themeColor="text1"/>
                      <w:sz w:val="24"/>
                      <w:szCs w:val="24"/>
                      <w:lang w:eastAsia="uk-UA"/>
                    </w:rPr>
                  </w:pPr>
                  <w:r w:rsidRPr="00B52B2F">
                    <w:rPr>
                      <w:rFonts w:ascii="Times New Roman" w:eastAsia="Times New Roman" w:hAnsi="Times New Roman" w:cs="Times New Roman"/>
                      <w:color w:val="000000" w:themeColor="text1"/>
                      <w:sz w:val="24"/>
                      <w:szCs w:val="24"/>
                      <w:lang w:eastAsia="uk-UA"/>
                    </w:rPr>
                    <w:t>набуває одного з переліку значень довідника</w:t>
                  </w:r>
                  <w:r w:rsidRPr="00B52B2F">
                    <w:rPr>
                      <w:rFonts w:ascii="Times New Roman" w:hAnsi="Times New Roman" w:cs="Times New Roman"/>
                      <w:color w:val="000000" w:themeColor="text1"/>
                      <w:sz w:val="24"/>
                      <w:szCs w:val="24"/>
                    </w:rPr>
                    <w:t xml:space="preserve"> </w:t>
                  </w:r>
                  <w:r w:rsidRPr="00B52B2F">
                    <w:rPr>
                      <w:rFonts w:ascii="Times New Roman" w:eastAsia="Times New Roman" w:hAnsi="Times New Roman" w:cs="Times New Roman"/>
                      <w:color w:val="000000" w:themeColor="text1"/>
                      <w:sz w:val="24"/>
                      <w:szCs w:val="24"/>
                      <w:lang w:eastAsia="uk-UA"/>
                    </w:rPr>
                    <w:t xml:space="preserve">S190 </w:t>
                  </w:r>
                  <w:r w:rsidRPr="00B52B2F">
                    <w:rPr>
                      <w:rFonts w:ascii="Times New Roman" w:hAnsi="Times New Roman" w:cs="Times New Roman"/>
                      <w:color w:val="000000" w:themeColor="text1"/>
                      <w:sz w:val="24"/>
                      <w:szCs w:val="24"/>
                      <w:lang w:eastAsia="uk-UA"/>
                    </w:rPr>
                    <w:t>“Код строку прострочення погашення боргу”</w:t>
                  </w:r>
                  <w:r w:rsidRPr="00B52B2F">
                    <w:rPr>
                      <w:rFonts w:ascii="Times New Roman" w:eastAsia="Times New Roman" w:hAnsi="Times New Roman" w:cs="Times New Roman"/>
                      <w:color w:val="000000" w:themeColor="text1"/>
                      <w:sz w:val="24"/>
                      <w:szCs w:val="24"/>
                      <w:lang w:eastAsia="uk-UA"/>
                    </w:rPr>
                    <w:t>.</w:t>
                  </w:r>
                </w:p>
                <w:p w:rsidR="00E676F9" w:rsidRPr="00B52B2F" w:rsidRDefault="00E676F9" w:rsidP="00E676F9">
                  <w:pPr>
                    <w:pStyle w:val="a4"/>
                    <w:ind w:left="0"/>
                    <w:jc w:val="both"/>
                    <w:rPr>
                      <w:rFonts w:ascii="Times New Roman" w:eastAsia="Times New Roman" w:hAnsi="Times New Roman" w:cs="Times New Roman"/>
                      <w:strike/>
                      <w:color w:val="000000" w:themeColor="text1"/>
                      <w:sz w:val="24"/>
                      <w:szCs w:val="24"/>
                      <w:lang w:eastAsia="uk-UA"/>
                    </w:rPr>
                  </w:pPr>
                  <w:r w:rsidRPr="00B52B2F">
                    <w:rPr>
                      <w:rFonts w:ascii="Times New Roman" w:eastAsia="Times New Roman" w:hAnsi="Times New Roman" w:cs="Times New Roman"/>
                      <w:strike/>
                      <w:color w:val="000000" w:themeColor="text1"/>
                      <w:sz w:val="24"/>
                      <w:szCs w:val="24"/>
                      <w:lang w:eastAsia="uk-UA"/>
                    </w:rPr>
                    <w:t>За активними операціями, стороною яких (боржником) є фінансова установа, зокрема банк реквізит є невластивим, тобто не подається</w:t>
                  </w:r>
                </w:p>
              </w:tc>
              <w:tc>
                <w:tcPr>
                  <w:tcW w:w="2163" w:type="dxa"/>
                  <w:tcBorders>
                    <w:top w:val="single" w:sz="4" w:space="0" w:color="auto"/>
                    <w:left w:val="single" w:sz="4" w:space="0" w:color="auto"/>
                    <w:bottom w:val="single" w:sz="4" w:space="0" w:color="auto"/>
                    <w:right w:val="single" w:sz="4" w:space="0" w:color="auto"/>
                  </w:tcBorders>
                </w:tcPr>
                <w:p w:rsidR="00E676F9" w:rsidRPr="00B52B2F" w:rsidRDefault="00E676F9" w:rsidP="00E676F9">
                  <w:pPr>
                    <w:pStyle w:val="a4"/>
                    <w:ind w:left="0"/>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s190_loan_overdue_cutoff</w:t>
                  </w:r>
                </w:p>
              </w:tc>
              <w:tc>
                <w:tcPr>
                  <w:tcW w:w="1768" w:type="dxa"/>
                  <w:tcBorders>
                    <w:top w:val="single" w:sz="4" w:space="0" w:color="auto"/>
                    <w:left w:val="single" w:sz="4" w:space="0" w:color="auto"/>
                    <w:bottom w:val="single" w:sz="4" w:space="0" w:color="auto"/>
                    <w:right w:val="single" w:sz="4" w:space="0" w:color="auto"/>
                  </w:tcBorders>
                </w:tcPr>
                <w:p w:rsidR="00E676F9" w:rsidRPr="00B52B2F" w:rsidRDefault="00E676F9" w:rsidP="00E676F9">
                  <w:pPr>
                    <w:pStyle w:val="a4"/>
                    <w:ind w:left="0"/>
                    <w:rPr>
                      <w:rFonts w:ascii="Times New Roman" w:hAnsi="Times New Roman" w:cs="Times New Roman"/>
                      <w:b/>
                      <w:color w:val="000000" w:themeColor="text1"/>
                      <w:sz w:val="24"/>
                      <w:szCs w:val="24"/>
                      <w:lang w:eastAsia="uk-UA"/>
                    </w:rPr>
                  </w:pPr>
                  <w:r w:rsidRPr="00B52B2F">
                    <w:rPr>
                      <w:rFonts w:ascii="Times New Roman" w:hAnsi="Times New Roman" w:cs="Times New Roman"/>
                      <w:b/>
                      <w:bCs/>
                      <w:color w:val="000000" w:themeColor="text1"/>
                      <w:sz w:val="24"/>
                      <w:szCs w:val="24"/>
                      <w:lang w:val="en-US" w:eastAsia="uk-UA"/>
                    </w:rPr>
                    <w:t>0380</w:t>
                  </w:r>
                </w:p>
              </w:tc>
            </w:tr>
            <w:tr w:rsidR="001C1662" w:rsidRPr="00B52B2F" w:rsidTr="000534C6">
              <w:tc>
                <w:tcPr>
                  <w:tcW w:w="571" w:type="dxa"/>
                  <w:tcBorders>
                    <w:top w:val="single" w:sz="4" w:space="0" w:color="auto"/>
                  </w:tcBorders>
                </w:tcPr>
                <w:p w:rsidR="001C1662" w:rsidRPr="00B52B2F" w:rsidRDefault="001C1662" w:rsidP="001C1662">
                  <w:pPr>
                    <w:pStyle w:val="a4"/>
                    <w:ind w:left="0"/>
                    <w:jc w:val="right"/>
                    <w:rPr>
                      <w:rFonts w:ascii="Times New Roman" w:hAnsi="Times New Roman" w:cs="Times New Roman"/>
                      <w:color w:val="000000" w:themeColor="text1"/>
                      <w:sz w:val="24"/>
                      <w:szCs w:val="24"/>
                      <w:lang w:eastAsia="uk-UA"/>
                    </w:rPr>
                  </w:pPr>
                  <w:r w:rsidRPr="00B52B2F">
                    <w:rPr>
                      <w:rFonts w:ascii="Times New Roman" w:hAnsi="Times New Roman" w:cs="Times New Roman"/>
                      <w:color w:val="000000" w:themeColor="text1"/>
                      <w:sz w:val="24"/>
                      <w:szCs w:val="24"/>
                      <w:lang w:eastAsia="uk-UA"/>
                    </w:rPr>
                    <w:t>30</w:t>
                  </w:r>
                </w:p>
              </w:tc>
              <w:tc>
                <w:tcPr>
                  <w:tcW w:w="2790" w:type="dxa"/>
                  <w:tcBorders>
                    <w:top w:val="single" w:sz="4" w:space="0" w:color="auto"/>
                    <w:left w:val="nil"/>
                    <w:bottom w:val="single" w:sz="4" w:space="0" w:color="auto"/>
                    <w:right w:val="single" w:sz="4" w:space="0" w:color="auto"/>
                  </w:tcBorders>
                </w:tcPr>
                <w:p w:rsidR="001C1662" w:rsidRPr="00B52B2F" w:rsidRDefault="001C1662" w:rsidP="001C1662">
                  <w:pPr>
                    <w:pStyle w:val="a4"/>
                    <w:tabs>
                      <w:tab w:val="left" w:pos="387"/>
                    </w:tabs>
                    <w:ind w:left="0"/>
                    <w:jc w:val="both"/>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Кількість днів прострочення за особою – боржником з урахуванням суми відсікання за активами</w:t>
                  </w:r>
                </w:p>
                <w:p w:rsidR="001C1662" w:rsidRPr="00B52B2F" w:rsidRDefault="001C1662" w:rsidP="001C1662">
                  <w:pPr>
                    <w:pStyle w:val="a4"/>
                    <w:tabs>
                      <w:tab w:val="left" w:pos="387"/>
                    </w:tabs>
                    <w:ind w:left="0"/>
                    <w:jc w:val="both"/>
                    <w:rPr>
                      <w:rFonts w:ascii="Times New Roman" w:eastAsia="Times New Roman" w:hAnsi="Times New Roman" w:cs="Times New Roman"/>
                      <w:color w:val="000000" w:themeColor="text1"/>
                      <w:sz w:val="24"/>
                      <w:szCs w:val="24"/>
                      <w:lang w:eastAsia="uk-UA"/>
                    </w:rPr>
                  </w:pPr>
                  <w:r w:rsidRPr="00B52B2F">
                    <w:rPr>
                      <w:rFonts w:ascii="Times New Roman" w:eastAsia="Times New Roman" w:hAnsi="Times New Roman" w:cs="Times New Roman"/>
                      <w:color w:val="000000" w:themeColor="text1"/>
                      <w:sz w:val="24"/>
                      <w:szCs w:val="24"/>
                      <w:lang w:eastAsia="uk-UA"/>
                    </w:rPr>
                    <w:t>набуває одного з переліку значень довідника</w:t>
                  </w:r>
                  <w:r w:rsidRPr="00B52B2F">
                    <w:rPr>
                      <w:rFonts w:ascii="Times New Roman" w:hAnsi="Times New Roman" w:cs="Times New Roman"/>
                      <w:color w:val="000000" w:themeColor="text1"/>
                      <w:sz w:val="24"/>
                      <w:szCs w:val="24"/>
                    </w:rPr>
                    <w:t xml:space="preserve"> </w:t>
                  </w:r>
                  <w:r w:rsidRPr="00B52B2F">
                    <w:rPr>
                      <w:rFonts w:ascii="Times New Roman" w:eastAsia="Times New Roman" w:hAnsi="Times New Roman" w:cs="Times New Roman"/>
                      <w:color w:val="000000" w:themeColor="text1"/>
                      <w:sz w:val="24"/>
                      <w:szCs w:val="24"/>
                      <w:lang w:eastAsia="uk-UA"/>
                    </w:rPr>
                    <w:t xml:space="preserve">S190 </w:t>
                  </w:r>
                  <w:r w:rsidRPr="00B52B2F">
                    <w:rPr>
                      <w:rFonts w:ascii="Times New Roman" w:hAnsi="Times New Roman" w:cs="Times New Roman"/>
                      <w:color w:val="000000" w:themeColor="text1"/>
                      <w:sz w:val="24"/>
                      <w:szCs w:val="24"/>
                      <w:lang w:eastAsia="uk-UA"/>
                    </w:rPr>
                    <w:t>“Код строку прострочення погашення боргу”</w:t>
                  </w:r>
                  <w:r w:rsidRPr="00B52B2F">
                    <w:rPr>
                      <w:rFonts w:ascii="Times New Roman" w:eastAsia="Times New Roman" w:hAnsi="Times New Roman" w:cs="Times New Roman"/>
                      <w:color w:val="000000" w:themeColor="text1"/>
                      <w:sz w:val="24"/>
                      <w:szCs w:val="24"/>
                      <w:lang w:eastAsia="uk-UA"/>
                    </w:rPr>
                    <w:t>.</w:t>
                  </w:r>
                </w:p>
                <w:p w:rsidR="001C1662" w:rsidRPr="00B52B2F" w:rsidRDefault="001C1662" w:rsidP="001C1662">
                  <w:pPr>
                    <w:pStyle w:val="a4"/>
                    <w:tabs>
                      <w:tab w:val="left" w:pos="387"/>
                    </w:tabs>
                    <w:ind w:left="0"/>
                    <w:jc w:val="both"/>
                    <w:rPr>
                      <w:rFonts w:ascii="Times New Roman" w:hAnsi="Times New Roman" w:cs="Times New Roman"/>
                      <w:b/>
                      <w:strike/>
                      <w:color w:val="000000" w:themeColor="text1"/>
                      <w:sz w:val="24"/>
                      <w:szCs w:val="24"/>
                      <w:lang w:eastAsia="uk-UA"/>
                    </w:rPr>
                  </w:pPr>
                  <w:r w:rsidRPr="00B52B2F">
                    <w:rPr>
                      <w:rFonts w:ascii="Times New Roman" w:eastAsia="Times New Roman" w:hAnsi="Times New Roman" w:cs="Times New Roman"/>
                      <w:strike/>
                      <w:color w:val="000000" w:themeColor="text1"/>
                      <w:sz w:val="24"/>
                      <w:szCs w:val="24"/>
                      <w:lang w:eastAsia="uk-UA"/>
                    </w:rPr>
                    <w:t>За активними операціями, стороною яких (боржником) є фінансова установа, зокрема банк реквізит є невластивим, тобто не подається .</w:t>
                  </w:r>
                </w:p>
              </w:tc>
              <w:tc>
                <w:tcPr>
                  <w:tcW w:w="2163" w:type="dxa"/>
                  <w:tcBorders>
                    <w:top w:val="single" w:sz="4" w:space="0" w:color="auto"/>
                    <w:left w:val="single" w:sz="4" w:space="0" w:color="auto"/>
                    <w:bottom w:val="single" w:sz="4" w:space="0" w:color="auto"/>
                    <w:right w:val="single" w:sz="4" w:space="0" w:color="auto"/>
                  </w:tcBorders>
                </w:tcPr>
                <w:p w:rsidR="001C1662" w:rsidRPr="00B52B2F" w:rsidRDefault="001C1662" w:rsidP="001C1662">
                  <w:pPr>
                    <w:pStyle w:val="a4"/>
                    <w:ind w:left="0"/>
                    <w:rPr>
                      <w:rFonts w:ascii="Times New Roman" w:hAnsi="Times New Roman" w:cs="Times New Roman"/>
                      <w:b/>
                      <w:color w:val="000000" w:themeColor="text1"/>
                      <w:sz w:val="24"/>
                      <w:szCs w:val="24"/>
                      <w:lang w:eastAsia="uk-UA"/>
                    </w:rPr>
                  </w:pPr>
                  <w:r w:rsidRPr="00B52B2F">
                    <w:rPr>
                      <w:rFonts w:ascii="Times New Roman" w:hAnsi="Times New Roman" w:cs="Times New Roman"/>
                      <w:b/>
                      <w:color w:val="000000" w:themeColor="text1"/>
                      <w:sz w:val="24"/>
                      <w:szCs w:val="24"/>
                      <w:lang w:eastAsia="uk-UA"/>
                    </w:rPr>
                    <w:t>s190_person_overdue_cutoff</w:t>
                  </w:r>
                </w:p>
              </w:tc>
              <w:tc>
                <w:tcPr>
                  <w:tcW w:w="1768" w:type="dxa"/>
                  <w:tcBorders>
                    <w:top w:val="single" w:sz="4" w:space="0" w:color="auto"/>
                    <w:left w:val="single" w:sz="4" w:space="0" w:color="auto"/>
                    <w:bottom w:val="single" w:sz="4" w:space="0" w:color="auto"/>
                    <w:right w:val="single" w:sz="4" w:space="0" w:color="auto"/>
                  </w:tcBorders>
                </w:tcPr>
                <w:p w:rsidR="001C1662" w:rsidRPr="00B52B2F" w:rsidRDefault="001C1662" w:rsidP="001C1662">
                  <w:pPr>
                    <w:pStyle w:val="a4"/>
                    <w:ind w:left="0"/>
                    <w:rPr>
                      <w:rFonts w:ascii="Times New Roman" w:hAnsi="Times New Roman" w:cs="Times New Roman"/>
                      <w:b/>
                      <w:color w:val="000000" w:themeColor="text1"/>
                      <w:sz w:val="24"/>
                      <w:szCs w:val="24"/>
                      <w:lang w:eastAsia="uk-UA"/>
                    </w:rPr>
                  </w:pPr>
                  <w:r w:rsidRPr="00B52B2F">
                    <w:rPr>
                      <w:rFonts w:ascii="Times New Roman" w:hAnsi="Times New Roman" w:cs="Times New Roman"/>
                      <w:b/>
                      <w:bCs/>
                      <w:color w:val="000000" w:themeColor="text1"/>
                      <w:sz w:val="24"/>
                      <w:szCs w:val="24"/>
                      <w:lang w:val="en-US" w:eastAsia="uk-UA"/>
                    </w:rPr>
                    <w:t>0381</w:t>
                  </w:r>
                </w:p>
              </w:tc>
            </w:tr>
            <w:tr w:rsidR="001C1662" w:rsidRPr="00B52B2F" w:rsidTr="00974811">
              <w:tc>
                <w:tcPr>
                  <w:tcW w:w="571" w:type="dxa"/>
                </w:tcPr>
                <w:p w:rsidR="001C1662" w:rsidRPr="00B52B2F" w:rsidRDefault="001C1662" w:rsidP="001C1662">
                  <w:pPr>
                    <w:pStyle w:val="a4"/>
                    <w:ind w:left="0"/>
                    <w:jc w:val="right"/>
                    <w:rPr>
                      <w:rFonts w:ascii="Times New Roman" w:hAnsi="Times New Roman" w:cs="Times New Roman"/>
                      <w:color w:val="000000" w:themeColor="text1"/>
                      <w:sz w:val="24"/>
                      <w:szCs w:val="24"/>
                      <w:lang w:val="en-US" w:eastAsia="uk-UA"/>
                    </w:rPr>
                  </w:pPr>
                </w:p>
              </w:tc>
              <w:tc>
                <w:tcPr>
                  <w:tcW w:w="2790" w:type="dxa"/>
                </w:tcPr>
                <w:p w:rsidR="001C1662" w:rsidRPr="00B52B2F" w:rsidRDefault="001C1662" w:rsidP="001C1662">
                  <w:pPr>
                    <w:pStyle w:val="a4"/>
                    <w:ind w:left="0"/>
                    <w:jc w:val="both"/>
                    <w:rPr>
                      <w:rFonts w:ascii="Times New Roman" w:eastAsia="Times New Roman" w:hAnsi="Times New Roman" w:cs="Times New Roman"/>
                      <w:color w:val="000000" w:themeColor="text1"/>
                      <w:sz w:val="24"/>
                      <w:szCs w:val="24"/>
                      <w:lang w:eastAsia="uk-UA"/>
                    </w:rPr>
                  </w:pPr>
                </w:p>
              </w:tc>
              <w:tc>
                <w:tcPr>
                  <w:tcW w:w="2163" w:type="dxa"/>
                </w:tcPr>
                <w:p w:rsidR="001C1662" w:rsidRPr="00B52B2F" w:rsidRDefault="001C1662" w:rsidP="001C1662">
                  <w:pPr>
                    <w:spacing w:line="276" w:lineRule="auto"/>
                    <w:rPr>
                      <w:rFonts w:ascii="Times New Roman" w:hAnsi="Times New Roman" w:cs="Times New Roman"/>
                      <w:b/>
                      <w:color w:val="000000" w:themeColor="text1"/>
                      <w:sz w:val="24"/>
                      <w:szCs w:val="24"/>
                    </w:rPr>
                  </w:pPr>
                </w:p>
              </w:tc>
              <w:tc>
                <w:tcPr>
                  <w:tcW w:w="1768" w:type="dxa"/>
                </w:tcPr>
                <w:p w:rsidR="001C1662" w:rsidRPr="00B52B2F" w:rsidRDefault="001C1662" w:rsidP="001C1662">
                  <w:pPr>
                    <w:spacing w:line="276" w:lineRule="auto"/>
                    <w:rPr>
                      <w:rFonts w:ascii="Times New Roman" w:hAnsi="Times New Roman" w:cs="Times New Roman"/>
                      <w:b/>
                      <w:bCs/>
                      <w:color w:val="000000" w:themeColor="text1"/>
                      <w:sz w:val="24"/>
                      <w:szCs w:val="24"/>
                      <w:lang w:eastAsia="uk-UA"/>
                    </w:rPr>
                  </w:pPr>
                </w:p>
              </w:tc>
            </w:tr>
          </w:tbl>
          <w:p w:rsidR="00A32199" w:rsidRPr="00B52B2F" w:rsidRDefault="00A32199" w:rsidP="00EC3B74">
            <w:pPr>
              <w:outlineLvl w:val="0"/>
              <w:rPr>
                <w:rFonts w:ascii="Times New Roman" w:hAnsi="Times New Roman" w:cs="Times New Roman"/>
                <w:bCs/>
                <w:color w:val="000000" w:themeColor="text1"/>
                <w:sz w:val="24"/>
                <w:szCs w:val="24"/>
                <w:lang w:eastAsia="uk-UA"/>
              </w:rPr>
            </w:pPr>
          </w:p>
          <w:p w:rsidR="00A32199" w:rsidRPr="00B52B2F" w:rsidRDefault="00A32199" w:rsidP="00EC3B74">
            <w:pPr>
              <w:outlineLvl w:val="0"/>
              <w:rPr>
                <w:rFonts w:ascii="Times New Roman" w:hAnsi="Times New Roman" w:cs="Times New Roman"/>
                <w:b/>
                <w:bCs/>
                <w:color w:val="000000" w:themeColor="text1"/>
                <w:sz w:val="24"/>
                <w:szCs w:val="24"/>
                <w:lang w:val="en-US" w:eastAsia="uk-UA"/>
              </w:rPr>
            </w:pPr>
            <w:r w:rsidRPr="00B52B2F">
              <w:rPr>
                <w:rFonts w:ascii="Times New Roman" w:hAnsi="Times New Roman" w:cs="Times New Roman"/>
                <w:bCs/>
                <w:color w:val="000000" w:themeColor="text1"/>
                <w:sz w:val="24"/>
                <w:szCs w:val="24"/>
                <w:lang w:val="en-US" w:eastAsia="uk-UA"/>
              </w:rPr>
              <w:t>…</w:t>
            </w:r>
          </w:p>
        </w:tc>
        <w:tc>
          <w:tcPr>
            <w:tcW w:w="7513" w:type="dxa"/>
          </w:tcPr>
          <w:p w:rsidR="00F24AD6" w:rsidRPr="00AF620D" w:rsidRDefault="00F24AD6" w:rsidP="00C24330">
            <w:pPr>
              <w:outlineLvl w:val="0"/>
              <w:rPr>
                <w:rFonts w:ascii="Times New Roman" w:hAnsi="Times New Roman" w:cs="Times New Roman"/>
                <w:bCs/>
                <w:color w:val="FF0000"/>
                <w:sz w:val="24"/>
                <w:szCs w:val="24"/>
                <w:lang w:eastAsia="uk-UA"/>
              </w:rPr>
            </w:pPr>
          </w:p>
          <w:tbl>
            <w:tblPr>
              <w:tblStyle w:val="a3"/>
              <w:tblpPr w:leftFromText="180" w:rightFromText="180" w:vertAnchor="text" w:tblpY="1"/>
              <w:tblOverlap w:val="never"/>
              <w:tblW w:w="7292" w:type="dxa"/>
              <w:tblLayout w:type="fixed"/>
              <w:tblLook w:val="04A0" w:firstRow="1" w:lastRow="0" w:firstColumn="1" w:lastColumn="0" w:noHBand="0" w:noVBand="1"/>
            </w:tblPr>
            <w:tblGrid>
              <w:gridCol w:w="571"/>
              <w:gridCol w:w="2790"/>
              <w:gridCol w:w="2163"/>
              <w:gridCol w:w="1768"/>
            </w:tblGrid>
            <w:tr w:rsidR="00AF620D" w:rsidRPr="00AF620D" w:rsidTr="00974811">
              <w:tc>
                <w:tcPr>
                  <w:tcW w:w="571" w:type="dxa"/>
                </w:tcPr>
                <w:p w:rsidR="001F43FE" w:rsidRPr="00E61614" w:rsidRDefault="001F43FE" w:rsidP="001F43FE">
                  <w:pPr>
                    <w:pStyle w:val="a4"/>
                    <w:ind w:left="0"/>
                    <w:jc w:val="center"/>
                    <w:rPr>
                      <w:rFonts w:ascii="Times New Roman" w:hAnsi="Times New Roman" w:cs="Times New Roman"/>
                      <w:b/>
                      <w:color w:val="000000" w:themeColor="text1"/>
                      <w:sz w:val="24"/>
                      <w:szCs w:val="24"/>
                      <w:lang w:eastAsia="uk-UA"/>
                    </w:rPr>
                  </w:pPr>
                  <w:r w:rsidRPr="00E61614">
                    <w:rPr>
                      <w:rFonts w:ascii="Times New Roman" w:hAnsi="Times New Roman" w:cs="Times New Roman"/>
                      <w:b/>
                      <w:color w:val="000000" w:themeColor="text1"/>
                      <w:sz w:val="24"/>
                      <w:szCs w:val="24"/>
                      <w:lang w:eastAsia="uk-UA"/>
                    </w:rPr>
                    <w:t>№ з.п.</w:t>
                  </w:r>
                </w:p>
              </w:tc>
              <w:tc>
                <w:tcPr>
                  <w:tcW w:w="2790" w:type="dxa"/>
                </w:tcPr>
                <w:p w:rsidR="001F43FE" w:rsidRPr="00E61614" w:rsidRDefault="001F43FE" w:rsidP="001F43FE">
                  <w:pPr>
                    <w:pStyle w:val="a4"/>
                    <w:ind w:left="0"/>
                    <w:jc w:val="center"/>
                    <w:rPr>
                      <w:rFonts w:ascii="Times New Roman" w:hAnsi="Times New Roman" w:cs="Times New Roman"/>
                      <w:b/>
                      <w:color w:val="000000" w:themeColor="text1"/>
                      <w:sz w:val="24"/>
                      <w:szCs w:val="24"/>
                      <w:lang w:eastAsia="uk-UA"/>
                    </w:rPr>
                  </w:pPr>
                  <w:r w:rsidRPr="00E61614">
                    <w:rPr>
                      <w:rFonts w:ascii="Times New Roman" w:hAnsi="Times New Roman" w:cs="Times New Roman"/>
                      <w:b/>
                      <w:color w:val="000000" w:themeColor="text1"/>
                      <w:sz w:val="24"/>
                      <w:szCs w:val="24"/>
                      <w:lang w:eastAsia="uk-UA"/>
                    </w:rPr>
                    <w:t>Найменування та правило формування реквізиту</w:t>
                  </w:r>
                </w:p>
              </w:tc>
              <w:tc>
                <w:tcPr>
                  <w:tcW w:w="2163" w:type="dxa"/>
                </w:tcPr>
                <w:p w:rsidR="001F43FE" w:rsidRPr="00E61614" w:rsidRDefault="001F43FE" w:rsidP="001F43FE">
                  <w:pPr>
                    <w:pStyle w:val="a4"/>
                    <w:ind w:left="0"/>
                    <w:jc w:val="center"/>
                    <w:rPr>
                      <w:rFonts w:ascii="Times New Roman" w:hAnsi="Times New Roman" w:cs="Times New Roman"/>
                      <w:b/>
                      <w:color w:val="000000" w:themeColor="text1"/>
                      <w:sz w:val="24"/>
                      <w:szCs w:val="24"/>
                      <w:lang w:eastAsia="uk-UA"/>
                    </w:rPr>
                  </w:pPr>
                  <w:r w:rsidRPr="00E61614">
                    <w:rPr>
                      <w:rFonts w:ascii="Times New Roman" w:hAnsi="Times New Roman" w:cs="Times New Roman"/>
                      <w:b/>
                      <w:color w:val="000000" w:themeColor="text1"/>
                      <w:sz w:val="24"/>
                      <w:szCs w:val="24"/>
                      <w:lang w:eastAsia="uk-UA"/>
                    </w:rPr>
                    <w:t>Символьне найменування</w:t>
                  </w:r>
                </w:p>
              </w:tc>
              <w:tc>
                <w:tcPr>
                  <w:tcW w:w="1768" w:type="dxa"/>
                </w:tcPr>
                <w:p w:rsidR="001F43FE" w:rsidRPr="00E61614" w:rsidRDefault="001F43FE" w:rsidP="001F43FE">
                  <w:pPr>
                    <w:pStyle w:val="a4"/>
                    <w:ind w:left="0"/>
                    <w:jc w:val="center"/>
                    <w:rPr>
                      <w:rFonts w:ascii="Times New Roman" w:hAnsi="Times New Roman" w:cs="Times New Roman"/>
                      <w:b/>
                      <w:color w:val="000000" w:themeColor="text1"/>
                      <w:sz w:val="24"/>
                      <w:szCs w:val="24"/>
                      <w:lang w:eastAsia="uk-UA"/>
                    </w:rPr>
                  </w:pPr>
                  <w:r w:rsidRPr="00E61614">
                    <w:rPr>
                      <w:rFonts w:ascii="Times New Roman" w:hAnsi="Times New Roman" w:cs="Times New Roman"/>
                      <w:b/>
                      <w:color w:val="000000" w:themeColor="text1"/>
                      <w:sz w:val="24"/>
                      <w:szCs w:val="24"/>
                      <w:lang w:eastAsia="uk-UA"/>
                    </w:rPr>
                    <w:t>Числовий ідентифікатор (</w:t>
                  </w:r>
                  <w:r w:rsidRPr="00E61614">
                    <w:rPr>
                      <w:rFonts w:ascii="Times New Roman" w:hAnsi="Times New Roman" w:cs="Times New Roman"/>
                      <w:b/>
                      <w:color w:val="000000" w:themeColor="text1"/>
                      <w:sz w:val="24"/>
                      <w:szCs w:val="24"/>
                      <w:lang w:val="en-US" w:eastAsia="uk-UA"/>
                    </w:rPr>
                    <w:t>ID</w:t>
                  </w:r>
                  <w:r w:rsidRPr="00E61614">
                    <w:rPr>
                      <w:rFonts w:ascii="Times New Roman" w:hAnsi="Times New Roman" w:cs="Times New Roman"/>
                      <w:b/>
                      <w:color w:val="000000" w:themeColor="text1"/>
                      <w:sz w:val="24"/>
                      <w:szCs w:val="24"/>
                      <w:lang w:eastAsia="uk-UA"/>
                    </w:rPr>
                    <w:t>)</w:t>
                  </w:r>
                </w:p>
              </w:tc>
            </w:tr>
            <w:tr w:rsidR="00AF620D" w:rsidRPr="00AF620D" w:rsidTr="00974811">
              <w:tc>
                <w:tcPr>
                  <w:tcW w:w="571" w:type="dxa"/>
                </w:tcPr>
                <w:p w:rsidR="001F43FE" w:rsidRPr="0051066D" w:rsidRDefault="001F43FE" w:rsidP="001F43FE">
                  <w:pPr>
                    <w:pStyle w:val="a4"/>
                    <w:ind w:left="0"/>
                    <w:jc w:val="right"/>
                    <w:rPr>
                      <w:rFonts w:ascii="Times New Roman" w:hAnsi="Times New Roman" w:cs="Times New Roman"/>
                      <w:color w:val="FF0000"/>
                      <w:sz w:val="24"/>
                      <w:szCs w:val="24"/>
                      <w:lang w:eastAsia="uk-UA"/>
                    </w:rPr>
                  </w:pPr>
                  <w:r w:rsidRPr="0051066D">
                    <w:rPr>
                      <w:rFonts w:ascii="Times New Roman" w:hAnsi="Times New Roman" w:cs="Times New Roman"/>
                      <w:color w:val="FF0000"/>
                      <w:sz w:val="24"/>
                      <w:szCs w:val="24"/>
                      <w:lang w:eastAsia="uk-UA"/>
                    </w:rPr>
                    <w:t>…</w:t>
                  </w:r>
                </w:p>
              </w:tc>
              <w:tc>
                <w:tcPr>
                  <w:tcW w:w="2790" w:type="dxa"/>
                </w:tcPr>
                <w:p w:rsidR="001F43FE" w:rsidRPr="0051066D" w:rsidRDefault="001F43FE" w:rsidP="001F43FE">
                  <w:pPr>
                    <w:pStyle w:val="a4"/>
                    <w:ind w:left="0"/>
                    <w:jc w:val="both"/>
                    <w:rPr>
                      <w:rFonts w:ascii="Times New Roman" w:hAnsi="Times New Roman" w:cs="Times New Roman"/>
                      <w:color w:val="FF0000"/>
                      <w:sz w:val="24"/>
                      <w:szCs w:val="24"/>
                      <w:lang w:eastAsia="uk-UA"/>
                    </w:rPr>
                  </w:pPr>
                  <w:r w:rsidRPr="0051066D">
                    <w:rPr>
                      <w:rFonts w:ascii="Times New Roman" w:hAnsi="Times New Roman" w:cs="Times New Roman"/>
                      <w:color w:val="FF0000"/>
                      <w:sz w:val="24"/>
                      <w:szCs w:val="24"/>
                    </w:rPr>
                    <w:t>…</w:t>
                  </w:r>
                </w:p>
              </w:tc>
              <w:tc>
                <w:tcPr>
                  <w:tcW w:w="2163" w:type="dxa"/>
                </w:tcPr>
                <w:p w:rsidR="001F43FE" w:rsidRPr="0051066D" w:rsidRDefault="001F43FE" w:rsidP="001F43FE">
                  <w:pPr>
                    <w:pStyle w:val="a4"/>
                    <w:ind w:left="0"/>
                    <w:jc w:val="both"/>
                    <w:rPr>
                      <w:rFonts w:ascii="Times New Roman" w:hAnsi="Times New Roman" w:cs="Times New Roman"/>
                      <w:color w:val="FF0000"/>
                      <w:sz w:val="24"/>
                      <w:szCs w:val="24"/>
                      <w:lang w:val="en-US" w:eastAsia="uk-UA"/>
                    </w:rPr>
                  </w:pPr>
                  <w:r w:rsidRPr="0051066D">
                    <w:rPr>
                      <w:rFonts w:ascii="Times New Roman" w:hAnsi="Times New Roman" w:cs="Times New Roman"/>
                      <w:color w:val="FF0000"/>
                      <w:sz w:val="24"/>
                      <w:szCs w:val="24"/>
                    </w:rPr>
                    <w:t>…</w:t>
                  </w:r>
                </w:p>
              </w:tc>
              <w:tc>
                <w:tcPr>
                  <w:tcW w:w="1768" w:type="dxa"/>
                </w:tcPr>
                <w:p w:rsidR="001F43FE" w:rsidRPr="0051066D" w:rsidRDefault="001F43FE" w:rsidP="001F43FE">
                  <w:pPr>
                    <w:pStyle w:val="a4"/>
                    <w:ind w:left="0"/>
                    <w:rPr>
                      <w:rFonts w:ascii="Times New Roman" w:hAnsi="Times New Roman" w:cs="Times New Roman"/>
                      <w:color w:val="FF0000"/>
                      <w:sz w:val="24"/>
                      <w:szCs w:val="24"/>
                      <w:lang w:eastAsia="uk-UA"/>
                    </w:rPr>
                  </w:pPr>
                  <w:r w:rsidRPr="0051066D">
                    <w:rPr>
                      <w:rFonts w:ascii="Times New Roman" w:hAnsi="Times New Roman" w:cs="Times New Roman"/>
                      <w:color w:val="FF0000"/>
                      <w:sz w:val="24"/>
                      <w:szCs w:val="24"/>
                      <w:lang w:eastAsia="uk-UA"/>
                    </w:rPr>
                    <w:t>…</w:t>
                  </w:r>
                </w:p>
              </w:tc>
            </w:tr>
            <w:tr w:rsidR="001C1662" w:rsidRPr="00AF620D" w:rsidTr="008C789E">
              <w:tc>
                <w:tcPr>
                  <w:tcW w:w="571" w:type="dxa"/>
                  <w:tcBorders>
                    <w:top w:val="single" w:sz="4" w:space="0" w:color="auto"/>
                    <w:bottom w:val="single" w:sz="4" w:space="0" w:color="auto"/>
                    <w:right w:val="single" w:sz="4" w:space="0" w:color="auto"/>
                  </w:tcBorders>
                </w:tcPr>
                <w:p w:rsidR="001C1662" w:rsidRPr="0051066D" w:rsidRDefault="001C1662" w:rsidP="001C1662">
                  <w:pPr>
                    <w:pStyle w:val="a4"/>
                    <w:ind w:left="0"/>
                    <w:jc w:val="right"/>
                    <w:rPr>
                      <w:rFonts w:ascii="Times New Roman" w:hAnsi="Times New Roman" w:cs="Times New Roman"/>
                      <w:color w:val="000000" w:themeColor="text1"/>
                      <w:sz w:val="24"/>
                      <w:szCs w:val="24"/>
                      <w:lang w:eastAsia="uk-UA"/>
                    </w:rPr>
                  </w:pPr>
                  <w:r w:rsidRPr="0051066D">
                    <w:rPr>
                      <w:rFonts w:ascii="Times New Roman" w:hAnsi="Times New Roman" w:cs="Times New Roman"/>
                      <w:color w:val="000000" w:themeColor="text1"/>
                      <w:sz w:val="24"/>
                      <w:szCs w:val="24"/>
                      <w:lang w:eastAsia="uk-UA"/>
                    </w:rPr>
                    <w:lastRenderedPageBreak/>
                    <w:t>29</w:t>
                  </w:r>
                </w:p>
              </w:tc>
              <w:tc>
                <w:tcPr>
                  <w:tcW w:w="2790" w:type="dxa"/>
                  <w:tcBorders>
                    <w:top w:val="single" w:sz="4" w:space="0" w:color="auto"/>
                    <w:left w:val="single" w:sz="4" w:space="0" w:color="auto"/>
                    <w:bottom w:val="single" w:sz="4" w:space="0" w:color="auto"/>
                    <w:right w:val="single" w:sz="4" w:space="0" w:color="auto"/>
                  </w:tcBorders>
                </w:tcPr>
                <w:p w:rsidR="001C1662" w:rsidRPr="0051066D" w:rsidRDefault="001C1662" w:rsidP="001C1662">
                  <w:pPr>
                    <w:pStyle w:val="a4"/>
                    <w:ind w:left="0"/>
                    <w:jc w:val="both"/>
                    <w:rPr>
                      <w:rFonts w:ascii="Times New Roman" w:hAnsi="Times New Roman" w:cs="Times New Roman"/>
                      <w:b/>
                      <w:color w:val="000000" w:themeColor="text1"/>
                      <w:sz w:val="24"/>
                      <w:szCs w:val="24"/>
                      <w:lang w:eastAsia="uk-UA"/>
                    </w:rPr>
                  </w:pPr>
                  <w:r w:rsidRPr="0051066D">
                    <w:rPr>
                      <w:rFonts w:ascii="Times New Roman" w:hAnsi="Times New Roman" w:cs="Times New Roman"/>
                      <w:b/>
                      <w:color w:val="000000" w:themeColor="text1"/>
                      <w:sz w:val="24"/>
                      <w:szCs w:val="24"/>
                      <w:lang w:eastAsia="uk-UA"/>
                    </w:rPr>
                    <w:t>Кількість днів прострочення за активом з урахуванням суми відсікання</w:t>
                  </w:r>
                </w:p>
                <w:p w:rsidR="001C1662" w:rsidRDefault="001C1662" w:rsidP="001C1662">
                  <w:pPr>
                    <w:pStyle w:val="a4"/>
                    <w:ind w:left="0"/>
                    <w:jc w:val="both"/>
                    <w:rPr>
                      <w:rFonts w:ascii="Times New Roman" w:eastAsia="Times New Roman" w:hAnsi="Times New Roman" w:cs="Times New Roman"/>
                      <w:color w:val="000000" w:themeColor="text1"/>
                      <w:sz w:val="24"/>
                      <w:szCs w:val="24"/>
                      <w:lang w:eastAsia="uk-UA"/>
                    </w:rPr>
                  </w:pPr>
                  <w:r w:rsidRPr="0051066D">
                    <w:rPr>
                      <w:rFonts w:ascii="Times New Roman" w:eastAsia="Times New Roman" w:hAnsi="Times New Roman" w:cs="Times New Roman"/>
                      <w:color w:val="000000" w:themeColor="text1"/>
                      <w:sz w:val="24"/>
                      <w:szCs w:val="24"/>
                      <w:lang w:eastAsia="uk-UA"/>
                    </w:rPr>
                    <w:t>набуває одного з переліку значень довідника</w:t>
                  </w:r>
                  <w:r w:rsidRPr="0051066D">
                    <w:rPr>
                      <w:rFonts w:ascii="Times New Roman" w:hAnsi="Times New Roman" w:cs="Times New Roman"/>
                      <w:color w:val="000000" w:themeColor="text1"/>
                      <w:sz w:val="24"/>
                      <w:szCs w:val="24"/>
                    </w:rPr>
                    <w:t xml:space="preserve"> </w:t>
                  </w:r>
                  <w:r w:rsidRPr="0051066D">
                    <w:rPr>
                      <w:rFonts w:ascii="Times New Roman" w:eastAsia="Times New Roman" w:hAnsi="Times New Roman" w:cs="Times New Roman"/>
                      <w:color w:val="000000" w:themeColor="text1"/>
                      <w:sz w:val="24"/>
                      <w:szCs w:val="24"/>
                      <w:lang w:eastAsia="uk-UA"/>
                    </w:rPr>
                    <w:t xml:space="preserve">S190 </w:t>
                  </w:r>
                  <w:r w:rsidRPr="0051066D">
                    <w:rPr>
                      <w:rFonts w:ascii="Times New Roman" w:hAnsi="Times New Roman" w:cs="Times New Roman"/>
                      <w:color w:val="000000" w:themeColor="text1"/>
                      <w:sz w:val="24"/>
                      <w:szCs w:val="24"/>
                      <w:lang w:eastAsia="uk-UA"/>
                    </w:rPr>
                    <w:t>“Код строку прострочення погашення боргу”</w:t>
                  </w:r>
                  <w:r w:rsidRPr="0051066D">
                    <w:rPr>
                      <w:rFonts w:ascii="Times New Roman" w:eastAsia="Times New Roman" w:hAnsi="Times New Roman" w:cs="Times New Roman"/>
                      <w:color w:val="000000" w:themeColor="text1"/>
                      <w:sz w:val="24"/>
                      <w:szCs w:val="24"/>
                      <w:lang w:eastAsia="uk-UA"/>
                    </w:rPr>
                    <w:t>.</w:t>
                  </w:r>
                </w:p>
                <w:p w:rsidR="00B52B2F" w:rsidRDefault="00B52B2F" w:rsidP="001C1662">
                  <w:pPr>
                    <w:pStyle w:val="a4"/>
                    <w:ind w:left="0"/>
                    <w:jc w:val="both"/>
                    <w:rPr>
                      <w:rFonts w:ascii="Times New Roman" w:eastAsia="Times New Roman" w:hAnsi="Times New Roman" w:cs="Times New Roman"/>
                      <w:color w:val="000000" w:themeColor="text1"/>
                      <w:sz w:val="24"/>
                      <w:szCs w:val="24"/>
                      <w:lang w:eastAsia="uk-UA"/>
                    </w:rPr>
                  </w:pPr>
                </w:p>
                <w:p w:rsidR="00B52B2F" w:rsidRDefault="00B52B2F" w:rsidP="001C1662">
                  <w:pPr>
                    <w:pStyle w:val="a4"/>
                    <w:ind w:left="0"/>
                    <w:jc w:val="both"/>
                    <w:rPr>
                      <w:rFonts w:ascii="Times New Roman" w:eastAsia="Times New Roman" w:hAnsi="Times New Roman" w:cs="Times New Roman"/>
                      <w:color w:val="000000" w:themeColor="text1"/>
                      <w:sz w:val="24"/>
                      <w:szCs w:val="24"/>
                      <w:lang w:eastAsia="uk-UA"/>
                    </w:rPr>
                  </w:pPr>
                </w:p>
                <w:p w:rsidR="00B52B2F" w:rsidRDefault="00B52B2F" w:rsidP="001C1662">
                  <w:pPr>
                    <w:pStyle w:val="a4"/>
                    <w:ind w:left="0"/>
                    <w:jc w:val="both"/>
                    <w:rPr>
                      <w:rFonts w:ascii="Times New Roman" w:eastAsia="Times New Roman" w:hAnsi="Times New Roman" w:cs="Times New Roman"/>
                      <w:color w:val="000000" w:themeColor="text1"/>
                      <w:sz w:val="24"/>
                      <w:szCs w:val="24"/>
                      <w:lang w:eastAsia="uk-UA"/>
                    </w:rPr>
                  </w:pPr>
                </w:p>
                <w:p w:rsidR="00B52B2F" w:rsidRDefault="00B52B2F" w:rsidP="001C1662">
                  <w:pPr>
                    <w:pStyle w:val="a4"/>
                    <w:ind w:left="0"/>
                    <w:jc w:val="both"/>
                    <w:rPr>
                      <w:rFonts w:ascii="Times New Roman" w:eastAsia="Times New Roman" w:hAnsi="Times New Roman" w:cs="Times New Roman"/>
                      <w:color w:val="000000" w:themeColor="text1"/>
                      <w:sz w:val="24"/>
                      <w:szCs w:val="24"/>
                      <w:lang w:eastAsia="uk-UA"/>
                    </w:rPr>
                  </w:pPr>
                </w:p>
                <w:p w:rsidR="00B52B2F" w:rsidRPr="0051066D" w:rsidRDefault="00B52B2F" w:rsidP="001C1662">
                  <w:pPr>
                    <w:pStyle w:val="a4"/>
                    <w:ind w:left="0"/>
                    <w:jc w:val="both"/>
                    <w:rPr>
                      <w:rFonts w:ascii="Times New Roman" w:eastAsia="Times New Roman" w:hAnsi="Times New Roman" w:cs="Times New Roman"/>
                      <w:color w:val="000000" w:themeColor="text1"/>
                      <w:sz w:val="24"/>
                      <w:szCs w:val="24"/>
                      <w:lang w:eastAsia="uk-UA"/>
                    </w:rPr>
                  </w:pPr>
                </w:p>
                <w:p w:rsidR="001C1662" w:rsidRPr="0051066D" w:rsidRDefault="001C1662" w:rsidP="001C1662">
                  <w:pPr>
                    <w:pStyle w:val="a4"/>
                    <w:ind w:left="0"/>
                    <w:jc w:val="both"/>
                    <w:rPr>
                      <w:rFonts w:ascii="Times New Roman" w:eastAsia="Times New Roman" w:hAnsi="Times New Roman" w:cs="Times New Roman"/>
                      <w:color w:val="000000" w:themeColor="text1"/>
                      <w:sz w:val="24"/>
                      <w:szCs w:val="24"/>
                      <w:lang w:eastAsia="uk-UA"/>
                    </w:rPr>
                  </w:pPr>
                </w:p>
              </w:tc>
              <w:tc>
                <w:tcPr>
                  <w:tcW w:w="2163" w:type="dxa"/>
                  <w:tcBorders>
                    <w:top w:val="single" w:sz="4" w:space="0" w:color="auto"/>
                    <w:left w:val="single" w:sz="4" w:space="0" w:color="auto"/>
                    <w:bottom w:val="single" w:sz="4" w:space="0" w:color="auto"/>
                    <w:right w:val="single" w:sz="4" w:space="0" w:color="auto"/>
                  </w:tcBorders>
                </w:tcPr>
                <w:p w:rsidR="001C1662" w:rsidRPr="0051066D" w:rsidRDefault="001C1662" w:rsidP="001C1662">
                  <w:pPr>
                    <w:pStyle w:val="a4"/>
                    <w:ind w:left="0"/>
                    <w:rPr>
                      <w:rFonts w:ascii="Times New Roman" w:hAnsi="Times New Roman" w:cs="Times New Roman"/>
                      <w:b/>
                      <w:sz w:val="24"/>
                      <w:szCs w:val="24"/>
                      <w:lang w:eastAsia="uk-UA"/>
                    </w:rPr>
                  </w:pPr>
                  <w:r w:rsidRPr="0051066D">
                    <w:rPr>
                      <w:rFonts w:ascii="Times New Roman" w:hAnsi="Times New Roman" w:cs="Times New Roman"/>
                      <w:b/>
                      <w:sz w:val="24"/>
                      <w:szCs w:val="24"/>
                      <w:lang w:eastAsia="uk-UA"/>
                    </w:rPr>
                    <w:t>s190_loan_overdue_cutoff</w:t>
                  </w:r>
                </w:p>
              </w:tc>
              <w:tc>
                <w:tcPr>
                  <w:tcW w:w="1768" w:type="dxa"/>
                  <w:tcBorders>
                    <w:top w:val="single" w:sz="4" w:space="0" w:color="auto"/>
                    <w:left w:val="single" w:sz="4" w:space="0" w:color="auto"/>
                    <w:bottom w:val="single" w:sz="4" w:space="0" w:color="auto"/>
                    <w:right w:val="single" w:sz="4" w:space="0" w:color="auto"/>
                  </w:tcBorders>
                </w:tcPr>
                <w:p w:rsidR="001C1662" w:rsidRPr="0051066D" w:rsidRDefault="001C1662" w:rsidP="001C1662">
                  <w:pPr>
                    <w:pStyle w:val="a4"/>
                    <w:ind w:left="0"/>
                    <w:rPr>
                      <w:rFonts w:ascii="Times New Roman" w:hAnsi="Times New Roman" w:cs="Times New Roman"/>
                      <w:b/>
                      <w:sz w:val="24"/>
                      <w:szCs w:val="24"/>
                      <w:lang w:eastAsia="uk-UA"/>
                    </w:rPr>
                  </w:pPr>
                  <w:r w:rsidRPr="0051066D">
                    <w:rPr>
                      <w:rFonts w:ascii="Times New Roman" w:hAnsi="Times New Roman" w:cs="Times New Roman"/>
                      <w:b/>
                      <w:bCs/>
                      <w:sz w:val="24"/>
                      <w:szCs w:val="24"/>
                      <w:lang w:val="en-US" w:eastAsia="uk-UA"/>
                    </w:rPr>
                    <w:t>0380</w:t>
                  </w:r>
                </w:p>
              </w:tc>
            </w:tr>
            <w:tr w:rsidR="00AF620D" w:rsidRPr="00AF620D" w:rsidTr="001C1662">
              <w:tc>
                <w:tcPr>
                  <w:tcW w:w="571" w:type="dxa"/>
                  <w:tcBorders>
                    <w:bottom w:val="single" w:sz="4" w:space="0" w:color="auto"/>
                  </w:tcBorders>
                </w:tcPr>
                <w:p w:rsidR="001F43FE" w:rsidRPr="0051066D" w:rsidRDefault="001F43FE" w:rsidP="001F43FE">
                  <w:pPr>
                    <w:pStyle w:val="a4"/>
                    <w:ind w:left="0"/>
                    <w:jc w:val="right"/>
                    <w:rPr>
                      <w:rFonts w:ascii="Times New Roman" w:hAnsi="Times New Roman" w:cs="Times New Roman"/>
                      <w:color w:val="FF0000"/>
                      <w:sz w:val="24"/>
                      <w:szCs w:val="24"/>
                      <w:lang w:eastAsia="uk-UA"/>
                    </w:rPr>
                  </w:pPr>
                </w:p>
              </w:tc>
              <w:tc>
                <w:tcPr>
                  <w:tcW w:w="2790" w:type="dxa"/>
                  <w:tcBorders>
                    <w:bottom w:val="single" w:sz="4" w:space="0" w:color="auto"/>
                  </w:tcBorders>
                </w:tcPr>
                <w:p w:rsidR="001F43FE" w:rsidRPr="0051066D" w:rsidRDefault="001F43FE" w:rsidP="001F43FE">
                  <w:pPr>
                    <w:pStyle w:val="a4"/>
                    <w:ind w:left="0"/>
                    <w:jc w:val="both"/>
                    <w:rPr>
                      <w:rFonts w:ascii="Times New Roman" w:hAnsi="Times New Roman" w:cs="Times New Roman"/>
                      <w:color w:val="FF0000"/>
                      <w:sz w:val="24"/>
                      <w:szCs w:val="24"/>
                      <w:lang w:eastAsia="uk-UA"/>
                    </w:rPr>
                  </w:pPr>
                </w:p>
              </w:tc>
              <w:tc>
                <w:tcPr>
                  <w:tcW w:w="2163" w:type="dxa"/>
                  <w:tcBorders>
                    <w:bottom w:val="single" w:sz="4" w:space="0" w:color="auto"/>
                  </w:tcBorders>
                </w:tcPr>
                <w:p w:rsidR="001F43FE" w:rsidRPr="0051066D" w:rsidRDefault="001F43FE" w:rsidP="001F43FE">
                  <w:pPr>
                    <w:pStyle w:val="a4"/>
                    <w:ind w:left="0"/>
                    <w:jc w:val="both"/>
                    <w:rPr>
                      <w:rFonts w:ascii="Times New Roman" w:eastAsia="Times New Roman" w:hAnsi="Times New Roman" w:cs="Times New Roman"/>
                      <w:color w:val="FF0000"/>
                      <w:sz w:val="24"/>
                      <w:szCs w:val="24"/>
                      <w:lang w:eastAsia="uk-UA"/>
                    </w:rPr>
                  </w:pPr>
                </w:p>
              </w:tc>
              <w:tc>
                <w:tcPr>
                  <w:tcW w:w="1768" w:type="dxa"/>
                  <w:tcBorders>
                    <w:bottom w:val="single" w:sz="4" w:space="0" w:color="auto"/>
                  </w:tcBorders>
                </w:tcPr>
                <w:p w:rsidR="001F43FE" w:rsidRPr="0051066D" w:rsidRDefault="001F43FE" w:rsidP="001F43FE">
                  <w:pPr>
                    <w:pStyle w:val="a4"/>
                    <w:ind w:left="0"/>
                    <w:rPr>
                      <w:rFonts w:ascii="Times New Roman" w:hAnsi="Times New Roman" w:cs="Times New Roman"/>
                      <w:color w:val="FF0000"/>
                      <w:sz w:val="24"/>
                      <w:szCs w:val="24"/>
                      <w:lang w:eastAsia="uk-UA"/>
                    </w:rPr>
                  </w:pPr>
                </w:p>
              </w:tc>
            </w:tr>
            <w:tr w:rsidR="001C1662" w:rsidRPr="00AF620D" w:rsidTr="001C1662">
              <w:tc>
                <w:tcPr>
                  <w:tcW w:w="571" w:type="dxa"/>
                  <w:tcBorders>
                    <w:top w:val="single" w:sz="4" w:space="0" w:color="auto"/>
                    <w:bottom w:val="single" w:sz="4" w:space="0" w:color="auto"/>
                    <w:right w:val="single" w:sz="4" w:space="0" w:color="auto"/>
                  </w:tcBorders>
                </w:tcPr>
                <w:p w:rsidR="001C1662" w:rsidRPr="0051066D" w:rsidRDefault="0051066D" w:rsidP="001C1662">
                  <w:pPr>
                    <w:pStyle w:val="a4"/>
                    <w:ind w:left="0"/>
                    <w:jc w:val="right"/>
                    <w:rPr>
                      <w:rFonts w:ascii="Times New Roman" w:hAnsi="Times New Roman" w:cs="Times New Roman"/>
                      <w:color w:val="000000" w:themeColor="text1"/>
                      <w:sz w:val="24"/>
                      <w:szCs w:val="24"/>
                      <w:lang w:eastAsia="uk-UA"/>
                    </w:rPr>
                  </w:pPr>
                  <w:r w:rsidRPr="0051066D">
                    <w:rPr>
                      <w:rFonts w:ascii="Times New Roman" w:hAnsi="Times New Roman" w:cs="Times New Roman"/>
                      <w:color w:val="000000" w:themeColor="text1"/>
                      <w:sz w:val="24"/>
                      <w:szCs w:val="24"/>
                      <w:lang w:eastAsia="uk-UA"/>
                    </w:rPr>
                    <w:t>30</w:t>
                  </w:r>
                </w:p>
              </w:tc>
              <w:tc>
                <w:tcPr>
                  <w:tcW w:w="2790" w:type="dxa"/>
                  <w:tcBorders>
                    <w:top w:val="single" w:sz="4" w:space="0" w:color="auto"/>
                    <w:left w:val="single" w:sz="4" w:space="0" w:color="auto"/>
                    <w:bottom w:val="single" w:sz="4" w:space="0" w:color="auto"/>
                    <w:right w:val="single" w:sz="4" w:space="0" w:color="auto"/>
                  </w:tcBorders>
                </w:tcPr>
                <w:p w:rsidR="001C1662" w:rsidRPr="0051066D" w:rsidRDefault="001C1662" w:rsidP="001C1662">
                  <w:pPr>
                    <w:pStyle w:val="a4"/>
                    <w:tabs>
                      <w:tab w:val="left" w:pos="387"/>
                    </w:tabs>
                    <w:ind w:left="0"/>
                    <w:jc w:val="both"/>
                    <w:rPr>
                      <w:rFonts w:ascii="Times New Roman" w:hAnsi="Times New Roman" w:cs="Times New Roman"/>
                      <w:b/>
                      <w:color w:val="000000" w:themeColor="text1"/>
                      <w:sz w:val="24"/>
                      <w:szCs w:val="24"/>
                      <w:lang w:eastAsia="uk-UA"/>
                    </w:rPr>
                  </w:pPr>
                  <w:r w:rsidRPr="0051066D">
                    <w:rPr>
                      <w:rFonts w:ascii="Times New Roman" w:hAnsi="Times New Roman" w:cs="Times New Roman"/>
                      <w:b/>
                      <w:color w:val="000000" w:themeColor="text1"/>
                      <w:sz w:val="24"/>
                      <w:szCs w:val="24"/>
                      <w:lang w:eastAsia="uk-UA"/>
                    </w:rPr>
                    <w:t>Кількість днів прострочення за особою – боржником з урахуванням суми відсікання за активами</w:t>
                  </w:r>
                </w:p>
                <w:p w:rsidR="001C1662" w:rsidRPr="0051066D" w:rsidRDefault="001C1662" w:rsidP="001C1662">
                  <w:pPr>
                    <w:pStyle w:val="a4"/>
                    <w:tabs>
                      <w:tab w:val="left" w:pos="387"/>
                    </w:tabs>
                    <w:ind w:left="0"/>
                    <w:jc w:val="both"/>
                    <w:rPr>
                      <w:rFonts w:ascii="Times New Roman" w:eastAsia="Times New Roman" w:hAnsi="Times New Roman" w:cs="Times New Roman"/>
                      <w:color w:val="000000" w:themeColor="text1"/>
                      <w:sz w:val="24"/>
                      <w:szCs w:val="24"/>
                      <w:lang w:eastAsia="uk-UA"/>
                    </w:rPr>
                  </w:pPr>
                  <w:r w:rsidRPr="0051066D">
                    <w:rPr>
                      <w:rFonts w:ascii="Times New Roman" w:eastAsia="Times New Roman" w:hAnsi="Times New Roman" w:cs="Times New Roman"/>
                      <w:color w:val="000000" w:themeColor="text1"/>
                      <w:sz w:val="24"/>
                      <w:szCs w:val="24"/>
                      <w:lang w:eastAsia="uk-UA"/>
                    </w:rPr>
                    <w:t>набуває одного з переліку значень довідника</w:t>
                  </w:r>
                  <w:r w:rsidRPr="0051066D">
                    <w:rPr>
                      <w:rFonts w:ascii="Times New Roman" w:hAnsi="Times New Roman" w:cs="Times New Roman"/>
                      <w:color w:val="000000" w:themeColor="text1"/>
                      <w:sz w:val="24"/>
                      <w:szCs w:val="24"/>
                    </w:rPr>
                    <w:t xml:space="preserve"> </w:t>
                  </w:r>
                  <w:r w:rsidRPr="0051066D">
                    <w:rPr>
                      <w:rFonts w:ascii="Times New Roman" w:eastAsia="Times New Roman" w:hAnsi="Times New Roman" w:cs="Times New Roman"/>
                      <w:color w:val="000000" w:themeColor="text1"/>
                      <w:sz w:val="24"/>
                      <w:szCs w:val="24"/>
                      <w:lang w:eastAsia="uk-UA"/>
                    </w:rPr>
                    <w:t xml:space="preserve">S190 </w:t>
                  </w:r>
                  <w:r w:rsidRPr="0051066D">
                    <w:rPr>
                      <w:rFonts w:ascii="Times New Roman" w:hAnsi="Times New Roman" w:cs="Times New Roman"/>
                      <w:color w:val="000000" w:themeColor="text1"/>
                      <w:sz w:val="24"/>
                      <w:szCs w:val="24"/>
                      <w:lang w:eastAsia="uk-UA"/>
                    </w:rPr>
                    <w:t>“Код строку прострочення погашення боргу”</w:t>
                  </w:r>
                  <w:r w:rsidRPr="0051066D">
                    <w:rPr>
                      <w:rFonts w:ascii="Times New Roman" w:eastAsia="Times New Roman" w:hAnsi="Times New Roman" w:cs="Times New Roman"/>
                      <w:color w:val="000000" w:themeColor="text1"/>
                      <w:sz w:val="24"/>
                      <w:szCs w:val="24"/>
                      <w:lang w:eastAsia="uk-UA"/>
                    </w:rPr>
                    <w:t>.</w:t>
                  </w:r>
                </w:p>
                <w:p w:rsidR="001C1662" w:rsidRPr="0051066D" w:rsidRDefault="001C1662" w:rsidP="001C1662">
                  <w:pPr>
                    <w:pStyle w:val="a4"/>
                    <w:tabs>
                      <w:tab w:val="left" w:pos="387"/>
                    </w:tabs>
                    <w:ind w:left="0"/>
                    <w:jc w:val="both"/>
                    <w:rPr>
                      <w:rFonts w:ascii="Times New Roman" w:hAnsi="Times New Roman" w:cs="Times New Roman"/>
                      <w:b/>
                      <w:color w:val="000000" w:themeColor="text1"/>
                      <w:sz w:val="24"/>
                      <w:szCs w:val="24"/>
                      <w:lang w:eastAsia="uk-UA"/>
                    </w:rPr>
                  </w:pPr>
                </w:p>
              </w:tc>
              <w:tc>
                <w:tcPr>
                  <w:tcW w:w="2163" w:type="dxa"/>
                  <w:tcBorders>
                    <w:top w:val="single" w:sz="4" w:space="0" w:color="auto"/>
                    <w:left w:val="single" w:sz="4" w:space="0" w:color="auto"/>
                    <w:bottom w:val="single" w:sz="4" w:space="0" w:color="auto"/>
                    <w:right w:val="single" w:sz="4" w:space="0" w:color="auto"/>
                  </w:tcBorders>
                </w:tcPr>
                <w:p w:rsidR="001C1662" w:rsidRPr="0051066D" w:rsidRDefault="001C1662" w:rsidP="001C1662">
                  <w:pPr>
                    <w:pStyle w:val="a4"/>
                    <w:ind w:left="0"/>
                    <w:rPr>
                      <w:rFonts w:ascii="Times New Roman" w:hAnsi="Times New Roman" w:cs="Times New Roman"/>
                      <w:b/>
                      <w:sz w:val="24"/>
                      <w:szCs w:val="24"/>
                      <w:lang w:eastAsia="uk-UA"/>
                    </w:rPr>
                  </w:pPr>
                  <w:r w:rsidRPr="0051066D">
                    <w:rPr>
                      <w:rFonts w:ascii="Times New Roman" w:hAnsi="Times New Roman" w:cs="Times New Roman"/>
                      <w:b/>
                      <w:sz w:val="24"/>
                      <w:szCs w:val="24"/>
                      <w:lang w:eastAsia="uk-UA"/>
                    </w:rPr>
                    <w:t>s190_person_overdue_cutoff</w:t>
                  </w:r>
                </w:p>
              </w:tc>
              <w:tc>
                <w:tcPr>
                  <w:tcW w:w="1768" w:type="dxa"/>
                  <w:tcBorders>
                    <w:top w:val="single" w:sz="4" w:space="0" w:color="auto"/>
                    <w:left w:val="single" w:sz="4" w:space="0" w:color="auto"/>
                    <w:bottom w:val="single" w:sz="4" w:space="0" w:color="auto"/>
                    <w:right w:val="single" w:sz="4" w:space="0" w:color="auto"/>
                  </w:tcBorders>
                </w:tcPr>
                <w:p w:rsidR="001C1662" w:rsidRPr="0051066D" w:rsidRDefault="001C1662" w:rsidP="001C1662">
                  <w:pPr>
                    <w:pStyle w:val="a4"/>
                    <w:ind w:left="0"/>
                    <w:rPr>
                      <w:rFonts w:ascii="Times New Roman" w:hAnsi="Times New Roman" w:cs="Times New Roman"/>
                      <w:b/>
                      <w:sz w:val="24"/>
                      <w:szCs w:val="24"/>
                      <w:lang w:eastAsia="uk-UA"/>
                    </w:rPr>
                  </w:pPr>
                  <w:r w:rsidRPr="0051066D">
                    <w:rPr>
                      <w:rFonts w:ascii="Times New Roman" w:hAnsi="Times New Roman" w:cs="Times New Roman"/>
                      <w:b/>
                      <w:bCs/>
                      <w:sz w:val="24"/>
                      <w:szCs w:val="24"/>
                      <w:lang w:val="en-US" w:eastAsia="uk-UA"/>
                    </w:rPr>
                    <w:t>0381</w:t>
                  </w:r>
                </w:p>
              </w:tc>
            </w:tr>
          </w:tbl>
          <w:p w:rsidR="00EC3B74" w:rsidRPr="00AF620D" w:rsidRDefault="00A32199" w:rsidP="00C24330">
            <w:pPr>
              <w:outlineLvl w:val="0"/>
              <w:rPr>
                <w:rFonts w:ascii="Times New Roman" w:hAnsi="Times New Roman" w:cs="Times New Roman"/>
                <w:bCs/>
                <w:color w:val="FF0000"/>
                <w:sz w:val="24"/>
                <w:szCs w:val="24"/>
                <w:lang w:val="en-US" w:eastAsia="uk-UA"/>
              </w:rPr>
            </w:pPr>
            <w:r w:rsidRPr="00AF620D">
              <w:rPr>
                <w:rFonts w:ascii="Times New Roman" w:hAnsi="Times New Roman" w:cs="Times New Roman"/>
                <w:bCs/>
                <w:color w:val="FF0000"/>
                <w:sz w:val="24"/>
                <w:szCs w:val="24"/>
                <w:lang w:val="en-US" w:eastAsia="uk-UA"/>
              </w:rPr>
              <w:t>…</w:t>
            </w:r>
          </w:p>
          <w:p w:rsidR="00F24AD6" w:rsidRPr="00AF620D" w:rsidRDefault="00F24AD6" w:rsidP="00C24330">
            <w:pPr>
              <w:outlineLvl w:val="0"/>
              <w:rPr>
                <w:rFonts w:ascii="Times New Roman" w:hAnsi="Times New Roman" w:cs="Times New Roman"/>
                <w:bCs/>
                <w:color w:val="FF0000"/>
                <w:sz w:val="24"/>
                <w:szCs w:val="24"/>
                <w:lang w:eastAsia="uk-UA"/>
              </w:rPr>
            </w:pPr>
          </w:p>
        </w:tc>
      </w:tr>
      <w:tr w:rsidR="00AF620D" w:rsidRPr="00AF620D" w:rsidTr="00992BDA">
        <w:tc>
          <w:tcPr>
            <w:tcW w:w="15163" w:type="dxa"/>
            <w:gridSpan w:val="3"/>
          </w:tcPr>
          <w:p w:rsidR="00D409AB" w:rsidRPr="00200781" w:rsidRDefault="00D409AB" w:rsidP="006B04D0">
            <w:pPr>
              <w:jc w:val="center"/>
              <w:outlineLvl w:val="0"/>
              <w:rPr>
                <w:rFonts w:ascii="Times New Roman" w:hAnsi="Times New Roman" w:cs="Times New Roman"/>
                <w:b/>
                <w:bCs/>
                <w:color w:val="FF0000"/>
                <w:sz w:val="24"/>
                <w:szCs w:val="24"/>
                <w:lang w:eastAsia="uk-UA"/>
              </w:rPr>
            </w:pPr>
            <w:bookmarkStart w:id="6" w:name="_Toc168669892"/>
            <w:bookmarkStart w:id="7" w:name="ФізОсобаСкороч30"/>
            <w:r w:rsidRPr="00200781">
              <w:rPr>
                <w:rFonts w:ascii="Times New Roman" w:hAnsi="Times New Roman" w:cs="Times New Roman"/>
                <w:b/>
                <w:bCs/>
                <w:color w:val="000000" w:themeColor="text1"/>
                <w:sz w:val="24"/>
                <w:szCs w:val="24"/>
                <w:lang w:val="en-US" w:eastAsia="uk-UA"/>
              </w:rPr>
              <w:lastRenderedPageBreak/>
              <w:t>ID</w:t>
            </w:r>
            <w:r w:rsidRPr="00200781">
              <w:rPr>
                <w:rFonts w:ascii="Times New Roman" w:hAnsi="Times New Roman" w:cs="Times New Roman"/>
                <w:b/>
                <w:bCs/>
                <w:color w:val="000000" w:themeColor="text1"/>
                <w:sz w:val="24"/>
                <w:szCs w:val="24"/>
                <w:lang w:eastAsia="uk-UA"/>
              </w:rPr>
              <w:t>30</w:t>
            </w:r>
            <w:r w:rsidRPr="00200781">
              <w:rPr>
                <w:rFonts w:ascii="Times New Roman" w:hAnsi="Times New Roman" w:cs="Times New Roman"/>
                <w:b/>
                <w:color w:val="000000" w:themeColor="text1"/>
                <w:sz w:val="24"/>
                <w:szCs w:val="24"/>
              </w:rPr>
              <w:t>.Фізична особа (скорочені відомості) (ind_person_short)</w:t>
            </w:r>
            <w:bookmarkEnd w:id="6"/>
            <w:bookmarkEnd w:id="7"/>
          </w:p>
        </w:tc>
      </w:tr>
      <w:tr w:rsidR="002E413A" w:rsidRPr="00AF620D" w:rsidTr="00E31CB1">
        <w:tc>
          <w:tcPr>
            <w:tcW w:w="7581" w:type="dxa"/>
          </w:tcPr>
          <w:p w:rsidR="002E413A" w:rsidRPr="00200781" w:rsidRDefault="002E413A" w:rsidP="002E413A">
            <w:pPr>
              <w:pStyle w:val="a4"/>
              <w:tabs>
                <w:tab w:val="left" w:pos="306"/>
              </w:tabs>
              <w:ind w:left="22"/>
              <w:jc w:val="both"/>
              <w:rPr>
                <w:rFonts w:ascii="Times New Roman" w:hAnsi="Times New Roman" w:cs="Times New Roman"/>
                <w:color w:val="FF0000"/>
                <w:sz w:val="24"/>
                <w:szCs w:val="24"/>
              </w:rPr>
            </w:pPr>
            <w:r w:rsidRPr="00200781">
              <w:rPr>
                <w:rFonts w:ascii="Times New Roman" w:hAnsi="Times New Roman" w:cs="Times New Roman"/>
                <w:sz w:val="24"/>
                <w:szCs w:val="24"/>
              </w:rPr>
              <w:t xml:space="preserve">1.В наборі даних </w:t>
            </w:r>
            <w:r w:rsidRPr="00200781">
              <w:rPr>
                <w:rFonts w:ascii="Times New Roman" w:hAnsi="Times New Roman" w:cs="Times New Roman"/>
                <w:bCs/>
                <w:sz w:val="24"/>
                <w:szCs w:val="24"/>
                <w:lang w:val="en-US" w:eastAsia="uk-UA"/>
              </w:rPr>
              <w:t>ID</w:t>
            </w:r>
            <w:r w:rsidRPr="00200781">
              <w:rPr>
                <w:rFonts w:ascii="Times New Roman" w:hAnsi="Times New Roman" w:cs="Times New Roman"/>
                <w:bCs/>
                <w:sz w:val="24"/>
                <w:szCs w:val="24"/>
                <w:lang w:eastAsia="uk-UA"/>
              </w:rPr>
              <w:t>30.</w:t>
            </w:r>
            <w:r w:rsidRPr="00200781">
              <w:rPr>
                <w:rFonts w:ascii="Times New Roman" w:hAnsi="Times New Roman" w:cs="Times New Roman"/>
                <w:sz w:val="24"/>
                <w:szCs w:val="24"/>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книжечки (passport, ID0152),</w:t>
            </w:r>
            <w:r w:rsidRPr="00200781">
              <w:rPr>
                <w:sz w:val="24"/>
                <w:szCs w:val="24"/>
              </w:rPr>
              <w:t xml:space="preserve"> </w:t>
            </w:r>
            <w:r w:rsidRPr="00200781">
              <w:rPr>
                <w:rFonts w:ascii="Times New Roman" w:hAnsi="Times New Roman" w:cs="Times New Roman"/>
                <w:sz w:val="24"/>
                <w:szCs w:val="24"/>
              </w:rPr>
              <w:t>Унікальний номер запису в Єдиному державному демографічному реєстрі (unzr, ID0153),</w:t>
            </w:r>
            <w:r w:rsidRPr="00200781">
              <w:rPr>
                <w:sz w:val="24"/>
                <w:szCs w:val="24"/>
              </w:rPr>
              <w:t xml:space="preserve"> </w:t>
            </w:r>
            <w:r w:rsidRPr="00200781">
              <w:rPr>
                <w:rFonts w:ascii="Times New Roman" w:hAnsi="Times New Roman" w:cs="Times New Roman"/>
                <w:sz w:val="24"/>
                <w:szCs w:val="24"/>
              </w:rPr>
              <w:t>Серія та номер паспорта громадянина України для виїзду за кордон (int_passport, ID0154).</w:t>
            </w:r>
          </w:p>
          <w:p w:rsidR="002E413A" w:rsidRPr="002E413A" w:rsidRDefault="002E413A" w:rsidP="006B04D0">
            <w:pPr>
              <w:jc w:val="center"/>
              <w:outlineLvl w:val="0"/>
              <w:rPr>
                <w:rFonts w:ascii="Times New Roman" w:hAnsi="Times New Roman" w:cs="Times New Roman"/>
                <w:b/>
                <w:bCs/>
                <w:color w:val="000000" w:themeColor="text1"/>
                <w:sz w:val="24"/>
                <w:szCs w:val="24"/>
                <w:lang w:eastAsia="uk-UA"/>
              </w:rPr>
            </w:pPr>
          </w:p>
        </w:tc>
        <w:tc>
          <w:tcPr>
            <w:tcW w:w="7582" w:type="dxa"/>
            <w:gridSpan w:val="2"/>
          </w:tcPr>
          <w:p w:rsidR="002E413A" w:rsidRPr="00644AB6" w:rsidRDefault="002E413A" w:rsidP="002E413A">
            <w:pPr>
              <w:contextualSpacing/>
              <w:jc w:val="both"/>
              <w:rPr>
                <w:rFonts w:ascii="Times New Roman" w:hAnsi="Times New Roman" w:cs="Times New Roman"/>
                <w:color w:val="000000" w:themeColor="text1"/>
                <w:sz w:val="24"/>
                <w:szCs w:val="24"/>
              </w:rPr>
            </w:pPr>
            <w:r w:rsidRPr="002644D4">
              <w:rPr>
                <w:rFonts w:ascii="Times New Roman" w:hAnsi="Times New Roman" w:cs="Times New Roman"/>
                <w:color w:val="000000" w:themeColor="text1"/>
                <w:sz w:val="24"/>
                <w:szCs w:val="24"/>
              </w:rPr>
              <w:t>1.</w:t>
            </w:r>
            <w:r w:rsidRPr="00644AB6">
              <w:rPr>
                <w:rFonts w:ascii="Times New Roman" w:hAnsi="Times New Roman" w:cs="Times New Roman"/>
                <w:color w:val="000000" w:themeColor="text1"/>
                <w:sz w:val="24"/>
                <w:szCs w:val="24"/>
              </w:rPr>
              <w:t xml:space="preserve">В наборі даних </w:t>
            </w:r>
            <w:r w:rsidRPr="00644AB6">
              <w:rPr>
                <w:rFonts w:ascii="Times New Roman" w:hAnsi="Times New Roman" w:cs="Times New Roman"/>
                <w:bCs/>
                <w:color w:val="000000" w:themeColor="text1"/>
                <w:sz w:val="24"/>
                <w:szCs w:val="24"/>
                <w:lang w:val="en-US" w:eastAsia="uk-UA"/>
              </w:rPr>
              <w:t>ID</w:t>
            </w:r>
            <w:r w:rsidRPr="00644AB6">
              <w:rPr>
                <w:rFonts w:ascii="Times New Roman" w:hAnsi="Times New Roman" w:cs="Times New Roman"/>
                <w:bCs/>
                <w:color w:val="000000" w:themeColor="text1"/>
                <w:sz w:val="24"/>
                <w:szCs w:val="24"/>
                <w:lang w:eastAsia="uk-UA"/>
              </w:rPr>
              <w:t>30.</w:t>
            </w:r>
            <w:r w:rsidRPr="00644AB6">
              <w:rPr>
                <w:rFonts w:ascii="Times New Roman" w:hAnsi="Times New Roman" w:cs="Times New Roman"/>
                <w:color w:val="000000" w:themeColor="text1"/>
                <w:sz w:val="24"/>
                <w:szCs w:val="24"/>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книжечки (passport, ID0152),</w:t>
            </w:r>
            <w:r w:rsidRPr="00644AB6">
              <w:rPr>
                <w:color w:val="000000" w:themeColor="text1"/>
                <w:sz w:val="24"/>
                <w:szCs w:val="24"/>
              </w:rPr>
              <w:t xml:space="preserve"> </w:t>
            </w:r>
            <w:r w:rsidRPr="00644AB6">
              <w:rPr>
                <w:rFonts w:ascii="Times New Roman" w:hAnsi="Times New Roman" w:cs="Times New Roman"/>
                <w:color w:val="000000" w:themeColor="text1"/>
                <w:sz w:val="24"/>
                <w:szCs w:val="24"/>
              </w:rPr>
              <w:t>Унікальний номер запису в Єдиному державному демографічному реєстрі (unzr, ID0153),</w:t>
            </w:r>
            <w:r w:rsidRPr="00644AB6">
              <w:rPr>
                <w:color w:val="000000" w:themeColor="text1"/>
                <w:sz w:val="24"/>
                <w:szCs w:val="24"/>
              </w:rPr>
              <w:t xml:space="preserve"> </w:t>
            </w:r>
            <w:r w:rsidRPr="00644AB6">
              <w:rPr>
                <w:rFonts w:ascii="Times New Roman" w:hAnsi="Times New Roman" w:cs="Times New Roman"/>
                <w:color w:val="000000" w:themeColor="text1"/>
                <w:sz w:val="24"/>
                <w:szCs w:val="24"/>
              </w:rPr>
              <w:t>Серія та номер паспорта громадянина України для виїзду за кордон (int_passport, ID0154) з дотриманням таких правил:</w:t>
            </w:r>
          </w:p>
          <w:p w:rsidR="002E413A" w:rsidRPr="00644AB6" w:rsidRDefault="002E413A" w:rsidP="002E413A">
            <w:pPr>
              <w:contextualSpacing/>
              <w:jc w:val="both"/>
              <w:rPr>
                <w:rFonts w:ascii="Times New Roman" w:hAnsi="Times New Roman" w:cs="Times New Roman"/>
                <w:color w:val="000000" w:themeColor="text1"/>
                <w:sz w:val="24"/>
                <w:szCs w:val="24"/>
              </w:rPr>
            </w:pPr>
            <w:r w:rsidRPr="002644D4">
              <w:rPr>
                <w:rFonts w:ascii="Times New Roman" w:hAnsi="Times New Roman" w:cs="Times New Roman"/>
                <w:color w:val="000000" w:themeColor="text1"/>
                <w:sz w:val="24"/>
                <w:szCs w:val="24"/>
              </w:rPr>
              <w:t>1.1.</w:t>
            </w:r>
            <w:r w:rsidRPr="00644AB6">
              <w:rPr>
                <w:rFonts w:ascii="Times New Roman" w:hAnsi="Times New Roman" w:cs="Times New Roman"/>
                <w:color w:val="000000" w:themeColor="text1"/>
                <w:sz w:val="24"/>
                <w:szCs w:val="24"/>
              </w:rPr>
              <w:t>у разі набуття реквізитом Код за ЄДРПОУ / РНОКПП) / реєстраційний / податковий код у країні реєстрації (person_code, ID02.00.00.00.0102) у складі набору даних</w:t>
            </w:r>
            <w:r w:rsidRPr="00644AB6">
              <w:rPr>
                <w:rFonts w:ascii="Times New Roman" w:hAnsi="Times New Roman" w:cs="Times New Roman"/>
                <w:b/>
                <w:bCs/>
                <w:color w:val="000000" w:themeColor="text1"/>
                <w:sz w:val="24"/>
                <w:szCs w:val="24"/>
                <w:lang w:eastAsia="uk-UA"/>
              </w:rPr>
              <w:t xml:space="preserve"> </w:t>
            </w:r>
            <w:r w:rsidRPr="00644AB6">
              <w:rPr>
                <w:rFonts w:ascii="Times New Roman" w:hAnsi="Times New Roman" w:cs="Times New Roman"/>
                <w:bCs/>
                <w:color w:val="000000" w:themeColor="text1"/>
                <w:sz w:val="24"/>
                <w:szCs w:val="24"/>
                <w:lang w:val="en-US" w:eastAsia="uk-UA"/>
              </w:rPr>
              <w:t>ID</w:t>
            </w:r>
            <w:r w:rsidRPr="00644AB6">
              <w:rPr>
                <w:rFonts w:ascii="Times New Roman" w:hAnsi="Times New Roman" w:cs="Times New Roman"/>
                <w:bCs/>
                <w:color w:val="000000" w:themeColor="text1"/>
                <w:sz w:val="24"/>
                <w:szCs w:val="24"/>
                <w:lang w:eastAsia="uk-UA"/>
              </w:rPr>
              <w:t xml:space="preserve">02.Особа </w:t>
            </w:r>
            <w:r w:rsidRPr="00644AB6">
              <w:rPr>
                <w:rFonts w:ascii="Times New Roman" w:hAnsi="Times New Roman" w:cs="Times New Roman"/>
                <w:color w:val="000000" w:themeColor="text1"/>
                <w:sz w:val="24"/>
                <w:szCs w:val="24"/>
              </w:rPr>
              <w:t xml:space="preserve">(скорочені відомості) (person_short)  </w:t>
            </w:r>
            <w:r w:rsidRPr="00644AB6">
              <w:rPr>
                <w:rFonts w:ascii="Times New Roman" w:hAnsi="Times New Roman" w:cs="Times New Roman"/>
                <w:i/>
                <w:color w:val="000000" w:themeColor="text1"/>
                <w:sz w:val="24"/>
                <w:szCs w:val="24"/>
                <w:u w:val="single"/>
              </w:rPr>
              <w:t>реального значення</w:t>
            </w:r>
            <w:r w:rsidRPr="00644AB6">
              <w:rPr>
                <w:rFonts w:ascii="Times New Roman" w:hAnsi="Times New Roman" w:cs="Times New Roman"/>
                <w:color w:val="000000" w:themeColor="text1"/>
                <w:sz w:val="24"/>
                <w:szCs w:val="24"/>
              </w:rPr>
              <w:t xml:space="preserve">, реквізити Унікальний номер запису в Єдиному державному демографічному реєстрі (unzr, ID0153),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644AB6">
              <w:rPr>
                <w:rFonts w:ascii="Times New Roman" w:hAnsi="Times New Roman" w:cs="Times New Roman"/>
                <w:i/>
                <w:color w:val="000000" w:themeColor="text1"/>
                <w:sz w:val="24"/>
                <w:szCs w:val="24"/>
                <w:u w:val="single"/>
              </w:rPr>
              <w:t>за наявності</w:t>
            </w:r>
            <w:r w:rsidRPr="00644AB6">
              <w:rPr>
                <w:rFonts w:ascii="Times New Roman" w:hAnsi="Times New Roman" w:cs="Times New Roman"/>
                <w:color w:val="000000" w:themeColor="text1"/>
                <w:sz w:val="24"/>
                <w:szCs w:val="24"/>
              </w:rPr>
              <w:t xml:space="preserve"> (рекомендовано подавати усі наявні);</w:t>
            </w:r>
          </w:p>
          <w:p w:rsidR="002E413A" w:rsidRPr="00644AB6" w:rsidRDefault="002E413A" w:rsidP="002E413A">
            <w:pPr>
              <w:contextualSpacing/>
              <w:jc w:val="both"/>
              <w:rPr>
                <w:rFonts w:ascii="Times New Roman" w:hAnsi="Times New Roman" w:cs="Times New Roman"/>
                <w:color w:val="000000" w:themeColor="text1"/>
                <w:sz w:val="24"/>
                <w:szCs w:val="24"/>
              </w:rPr>
            </w:pPr>
            <w:r w:rsidRPr="002644D4">
              <w:rPr>
                <w:rFonts w:ascii="Times New Roman" w:hAnsi="Times New Roman" w:cs="Times New Roman"/>
                <w:color w:val="000000" w:themeColor="text1"/>
                <w:sz w:val="24"/>
                <w:szCs w:val="24"/>
              </w:rPr>
              <w:t>1.2.</w:t>
            </w:r>
            <w:r w:rsidRPr="00644AB6">
              <w:rPr>
                <w:rFonts w:ascii="Times New Roman" w:hAnsi="Times New Roman" w:cs="Times New Roman"/>
                <w:color w:val="000000" w:themeColor="text1"/>
                <w:sz w:val="24"/>
                <w:szCs w:val="24"/>
              </w:rPr>
              <w:t>у разі набуття реквізитом Код за ЄДРПОУ / РНОКПП) / реєстраційний / податковий код у країні реєстрації (person_code, ID02.00.00.00.0102) у складі набору даних</w:t>
            </w:r>
            <w:r w:rsidRPr="00644AB6">
              <w:rPr>
                <w:rFonts w:ascii="Times New Roman" w:hAnsi="Times New Roman" w:cs="Times New Roman"/>
                <w:b/>
                <w:bCs/>
                <w:color w:val="000000" w:themeColor="text1"/>
                <w:sz w:val="24"/>
                <w:szCs w:val="24"/>
                <w:lang w:eastAsia="uk-UA"/>
              </w:rPr>
              <w:t xml:space="preserve"> </w:t>
            </w:r>
            <w:r w:rsidRPr="00644AB6">
              <w:rPr>
                <w:rFonts w:ascii="Times New Roman" w:hAnsi="Times New Roman" w:cs="Times New Roman"/>
                <w:bCs/>
                <w:color w:val="000000" w:themeColor="text1"/>
                <w:sz w:val="24"/>
                <w:szCs w:val="24"/>
                <w:lang w:val="en-US" w:eastAsia="uk-UA"/>
              </w:rPr>
              <w:t>ID</w:t>
            </w:r>
            <w:r w:rsidRPr="00644AB6">
              <w:rPr>
                <w:rFonts w:ascii="Times New Roman" w:hAnsi="Times New Roman" w:cs="Times New Roman"/>
                <w:bCs/>
                <w:color w:val="000000" w:themeColor="text1"/>
                <w:sz w:val="24"/>
                <w:szCs w:val="24"/>
                <w:lang w:eastAsia="uk-UA"/>
              </w:rPr>
              <w:t xml:space="preserve">02.Особа </w:t>
            </w:r>
            <w:r w:rsidRPr="00644AB6">
              <w:rPr>
                <w:rFonts w:ascii="Times New Roman" w:hAnsi="Times New Roman" w:cs="Times New Roman"/>
                <w:color w:val="000000" w:themeColor="text1"/>
                <w:sz w:val="24"/>
                <w:szCs w:val="24"/>
              </w:rPr>
              <w:t xml:space="preserve">(скорочені відомості) (person_short) </w:t>
            </w:r>
            <w:r w:rsidRPr="00644AB6">
              <w:rPr>
                <w:rFonts w:ascii="Times New Roman" w:hAnsi="Times New Roman" w:cs="Times New Roman"/>
                <w:i/>
                <w:color w:val="000000" w:themeColor="text1"/>
                <w:sz w:val="24"/>
                <w:szCs w:val="24"/>
                <w:u w:val="single"/>
              </w:rPr>
              <w:t>значення</w:t>
            </w:r>
            <w:r w:rsidRPr="00644AB6">
              <w:rPr>
                <w:rFonts w:ascii="Times New Roman" w:hAnsi="Times New Roman" w:cs="Times New Roman"/>
                <w:color w:val="000000" w:themeColor="text1"/>
                <w:sz w:val="24"/>
                <w:szCs w:val="24"/>
              </w:rPr>
              <w:t xml:space="preserve"> </w:t>
            </w:r>
            <w:r w:rsidRPr="00644AB6">
              <w:rPr>
                <w:rFonts w:ascii="Times New Roman" w:hAnsi="Times New Roman" w:cs="Times New Roman"/>
                <w:color w:val="000000" w:themeColor="text1"/>
                <w:sz w:val="24"/>
                <w:szCs w:val="24"/>
                <w:lang w:eastAsia="uk-UA"/>
              </w:rPr>
              <w:t>“</w:t>
            </w:r>
            <w:r w:rsidRPr="00644AB6">
              <w:rPr>
                <w:rFonts w:ascii="Times New Roman" w:hAnsi="Times New Roman" w:cs="Times New Roman"/>
                <w:color w:val="000000" w:themeColor="text1"/>
                <w:sz w:val="24"/>
                <w:szCs w:val="24"/>
              </w:rPr>
              <w:t>XXXXXXXXXX</w:t>
            </w:r>
            <w:r w:rsidRPr="00644AB6">
              <w:rPr>
                <w:rFonts w:ascii="Times New Roman" w:eastAsia="Times New Roman" w:hAnsi="Times New Roman" w:cs="Times New Roman"/>
                <w:color w:val="000000" w:themeColor="text1"/>
                <w:sz w:val="24"/>
                <w:szCs w:val="24"/>
                <w:lang w:eastAsia="uk-UA"/>
              </w:rPr>
              <w:t>”</w:t>
            </w:r>
            <w:r w:rsidRPr="00644AB6">
              <w:rPr>
                <w:rFonts w:ascii="Times New Roman" w:hAnsi="Times New Roman" w:cs="Times New Roman"/>
                <w:color w:val="000000" w:themeColor="text1"/>
                <w:sz w:val="24"/>
                <w:szCs w:val="24"/>
              </w:rPr>
              <w:t xml:space="preserve"> </w:t>
            </w:r>
            <w:r w:rsidRPr="00644AB6">
              <w:rPr>
                <w:rFonts w:ascii="Times New Roman" w:hAnsi="Times New Roman" w:cs="Times New Roman"/>
                <w:color w:val="000000" w:themeColor="text1"/>
                <w:sz w:val="24"/>
                <w:szCs w:val="24"/>
                <w:lang w:eastAsia="uk-UA"/>
              </w:rPr>
              <w:t>або одного з переліку значень довідника F170 “Причина неподання значення реквізиту</w:t>
            </w:r>
            <w:r w:rsidRPr="00644AB6">
              <w:rPr>
                <w:rFonts w:ascii="Times New Roman" w:eastAsia="Times New Roman" w:hAnsi="Times New Roman" w:cs="Times New Roman"/>
                <w:color w:val="000000" w:themeColor="text1"/>
                <w:sz w:val="24"/>
                <w:szCs w:val="24"/>
                <w:lang w:eastAsia="uk-UA"/>
              </w:rPr>
              <w:t>”</w:t>
            </w:r>
            <w:r w:rsidRPr="00644AB6">
              <w:rPr>
                <w:rFonts w:ascii="Times New Roman" w:hAnsi="Times New Roman" w:cs="Times New Roman"/>
                <w:color w:val="000000" w:themeColor="text1"/>
                <w:sz w:val="24"/>
                <w:szCs w:val="24"/>
              </w:rPr>
              <w:t>:</w:t>
            </w:r>
          </w:p>
          <w:p w:rsidR="002E413A" w:rsidRPr="00644AB6" w:rsidRDefault="002E413A" w:rsidP="002E413A">
            <w:pPr>
              <w:contextualSpacing/>
              <w:jc w:val="both"/>
              <w:rPr>
                <w:rFonts w:ascii="Times New Roman" w:hAnsi="Times New Roman" w:cs="Times New Roman"/>
                <w:color w:val="000000" w:themeColor="text1"/>
                <w:sz w:val="24"/>
                <w:szCs w:val="24"/>
              </w:rPr>
            </w:pPr>
            <w:r w:rsidRPr="002644D4">
              <w:rPr>
                <w:rFonts w:ascii="Times New Roman" w:hAnsi="Times New Roman" w:cs="Times New Roman"/>
                <w:color w:val="000000" w:themeColor="text1"/>
                <w:sz w:val="24"/>
                <w:szCs w:val="24"/>
              </w:rPr>
              <w:t>1.2.1.</w:t>
            </w:r>
            <w:r w:rsidRPr="00644AB6">
              <w:rPr>
                <w:rFonts w:ascii="Times New Roman" w:hAnsi="Times New Roman" w:cs="Times New Roman"/>
                <w:i/>
                <w:color w:val="000000" w:themeColor="text1"/>
                <w:sz w:val="24"/>
                <w:szCs w:val="24"/>
                <w:u w:val="single"/>
              </w:rPr>
              <w:t>обов’язково</w:t>
            </w:r>
            <w:r w:rsidRPr="00644AB6">
              <w:rPr>
                <w:rFonts w:ascii="Times New Roman" w:hAnsi="Times New Roman" w:cs="Times New Roman"/>
                <w:color w:val="000000" w:themeColor="text1"/>
                <w:sz w:val="24"/>
                <w:szCs w:val="24"/>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644AB6">
              <w:rPr>
                <w:rFonts w:ascii="Times New Roman" w:hAnsi="Times New Roman" w:cs="Times New Roman"/>
                <w:i/>
                <w:color w:val="000000" w:themeColor="text1"/>
                <w:sz w:val="24"/>
                <w:szCs w:val="24"/>
                <w:u w:val="single"/>
              </w:rPr>
              <w:t>за наявності</w:t>
            </w:r>
            <w:r w:rsidRPr="00644AB6">
              <w:rPr>
                <w:rFonts w:ascii="Times New Roman" w:hAnsi="Times New Roman" w:cs="Times New Roman"/>
                <w:color w:val="000000" w:themeColor="text1"/>
                <w:sz w:val="24"/>
                <w:szCs w:val="24"/>
              </w:rPr>
              <w:t>;</w:t>
            </w:r>
          </w:p>
          <w:p w:rsidR="002E413A" w:rsidRPr="00644AB6" w:rsidRDefault="002E413A" w:rsidP="002E413A">
            <w:pPr>
              <w:contextualSpacing/>
              <w:jc w:val="both"/>
              <w:rPr>
                <w:rFonts w:ascii="Times New Roman" w:hAnsi="Times New Roman" w:cs="Times New Roman"/>
                <w:color w:val="000000" w:themeColor="text1"/>
                <w:sz w:val="24"/>
                <w:szCs w:val="24"/>
              </w:rPr>
            </w:pPr>
            <w:r w:rsidRPr="002644D4">
              <w:rPr>
                <w:rFonts w:ascii="Times New Roman" w:hAnsi="Times New Roman" w:cs="Times New Roman"/>
                <w:color w:val="000000" w:themeColor="text1"/>
                <w:sz w:val="24"/>
                <w:szCs w:val="24"/>
              </w:rPr>
              <w:t>1.2.2.</w:t>
            </w:r>
            <w:r w:rsidRPr="00644AB6">
              <w:rPr>
                <w:rFonts w:ascii="Times New Roman" w:hAnsi="Times New Roman" w:cs="Times New Roman"/>
                <w:color w:val="000000" w:themeColor="text1"/>
                <w:sz w:val="24"/>
                <w:szCs w:val="24"/>
              </w:rPr>
              <w:t xml:space="preserve">у разі неподання реквізиту Унікальний номер запису в Єдиному державному демографічному реєстрі (unzr, ID0153) </w:t>
            </w:r>
            <w:r w:rsidRPr="00644AB6">
              <w:rPr>
                <w:rFonts w:ascii="Times New Roman" w:hAnsi="Times New Roman" w:cs="Times New Roman"/>
                <w:i/>
                <w:color w:val="000000" w:themeColor="text1"/>
                <w:sz w:val="24"/>
                <w:szCs w:val="24"/>
                <w:u w:val="single"/>
              </w:rPr>
              <w:t>обов’язково</w:t>
            </w:r>
            <w:r w:rsidRPr="00644AB6">
              <w:rPr>
                <w:rFonts w:ascii="Times New Roman" w:hAnsi="Times New Roman" w:cs="Times New Roman"/>
                <w:color w:val="000000" w:themeColor="text1"/>
                <w:sz w:val="24"/>
                <w:szCs w:val="24"/>
              </w:rPr>
              <w:t xml:space="preserve"> </w:t>
            </w:r>
            <w:r w:rsidRPr="00644AB6">
              <w:rPr>
                <w:rFonts w:ascii="Times New Roman" w:hAnsi="Times New Roman" w:cs="Times New Roman"/>
                <w:color w:val="000000" w:themeColor="text1"/>
                <w:sz w:val="24"/>
                <w:szCs w:val="24"/>
              </w:rPr>
              <w:lastRenderedPageBreak/>
              <w:t xml:space="preserve">подається реквізит Серія та номер паспорта громадянина України у формі книжечки (passport, ID0152). Реквізит Серія та номер паспорта громадянина України для виїзду за кордон (int_passport, ID0154) подається </w:t>
            </w:r>
            <w:r w:rsidRPr="00644AB6">
              <w:rPr>
                <w:rFonts w:ascii="Times New Roman" w:hAnsi="Times New Roman" w:cs="Times New Roman"/>
                <w:i/>
                <w:color w:val="000000" w:themeColor="text1"/>
                <w:sz w:val="24"/>
                <w:szCs w:val="24"/>
                <w:u w:val="single"/>
              </w:rPr>
              <w:t>за наявності</w:t>
            </w:r>
            <w:r w:rsidRPr="00644AB6">
              <w:rPr>
                <w:rFonts w:ascii="Times New Roman" w:hAnsi="Times New Roman" w:cs="Times New Roman"/>
                <w:color w:val="000000" w:themeColor="text1"/>
                <w:sz w:val="24"/>
                <w:szCs w:val="24"/>
              </w:rPr>
              <w:t>;</w:t>
            </w:r>
          </w:p>
          <w:p w:rsidR="002E413A" w:rsidRDefault="002E413A" w:rsidP="00461098">
            <w:pPr>
              <w:jc w:val="both"/>
              <w:outlineLvl w:val="0"/>
              <w:rPr>
                <w:rFonts w:ascii="Times New Roman" w:hAnsi="Times New Roman" w:cs="Times New Roman"/>
                <w:color w:val="000000" w:themeColor="text1"/>
                <w:sz w:val="24"/>
                <w:szCs w:val="24"/>
              </w:rPr>
            </w:pPr>
            <w:r w:rsidRPr="002644D4">
              <w:rPr>
                <w:rFonts w:ascii="Times New Roman" w:hAnsi="Times New Roman" w:cs="Times New Roman"/>
                <w:color w:val="000000" w:themeColor="text1"/>
                <w:sz w:val="24"/>
                <w:szCs w:val="24"/>
              </w:rPr>
              <w:t xml:space="preserve">1.2.3.у разі неподання реквізиту Серія та номер паспорта громадянина України у формі книжечки (passport, ID0152) </w:t>
            </w:r>
            <w:r w:rsidRPr="002644D4">
              <w:rPr>
                <w:rFonts w:ascii="Times New Roman" w:hAnsi="Times New Roman" w:cs="Times New Roman"/>
                <w:i/>
                <w:color w:val="000000" w:themeColor="text1"/>
                <w:sz w:val="24"/>
                <w:szCs w:val="24"/>
                <w:u w:val="single"/>
              </w:rPr>
              <w:t>обов’язково</w:t>
            </w:r>
            <w:r w:rsidRPr="002644D4">
              <w:rPr>
                <w:rFonts w:ascii="Times New Roman" w:hAnsi="Times New Roman" w:cs="Times New Roman"/>
                <w:color w:val="000000" w:themeColor="text1"/>
                <w:sz w:val="24"/>
                <w:szCs w:val="24"/>
              </w:rPr>
              <w:t xml:space="preserve"> подається реквізит Серія та номер паспорта громадянина України для виїзду за кордон (int_passport, ID0154).</w:t>
            </w:r>
          </w:p>
          <w:p w:rsidR="00461098" w:rsidRDefault="00461098" w:rsidP="002E413A">
            <w:pPr>
              <w:jc w:val="center"/>
              <w:outlineLvl w:val="0"/>
              <w:rPr>
                <w:rFonts w:ascii="Times New Roman" w:hAnsi="Times New Roman" w:cs="Times New Roman"/>
                <w:color w:val="000000" w:themeColor="text1"/>
                <w:sz w:val="24"/>
                <w:szCs w:val="24"/>
              </w:rPr>
            </w:pPr>
          </w:p>
          <w:p w:rsidR="00461098" w:rsidRPr="002E413A" w:rsidRDefault="00461098" w:rsidP="00461098">
            <w:pPr>
              <w:jc w:val="both"/>
              <w:outlineLvl w:val="0"/>
              <w:rPr>
                <w:rFonts w:ascii="Times New Roman" w:hAnsi="Times New Roman" w:cs="Times New Roman"/>
                <w:b/>
                <w:bCs/>
                <w:color w:val="000000" w:themeColor="text1"/>
                <w:sz w:val="24"/>
                <w:szCs w:val="24"/>
                <w:lang w:eastAsia="uk-UA"/>
              </w:rPr>
            </w:pPr>
            <w:r>
              <w:rPr>
                <w:rFonts w:ascii="Times New Roman" w:hAnsi="Times New Roman" w:cs="Times New Roman"/>
                <w:sz w:val="24"/>
                <w:szCs w:val="24"/>
              </w:rPr>
              <w:t>2.</w:t>
            </w:r>
            <w:r w:rsidRPr="00461098">
              <w:rPr>
                <w:rFonts w:ascii="Times New Roman" w:hAnsi="Times New Roman" w:cs="Times New Roman"/>
                <w:sz w:val="24"/>
                <w:szCs w:val="24"/>
              </w:rPr>
              <w:t>За умови подання одного з реквізитів Вид документа, що посвідчує особу (h005_document_type, ID0155) або Номер документа, що посвідчує особу (document_number, ID0157) має бути поданий інший реквізит. Реквізит Серія документа, що посвідчує особу (document_series ID0156)</w:t>
            </w:r>
            <w:r>
              <w:rPr>
                <w:rFonts w:ascii="Times New Roman" w:hAnsi="Times New Roman" w:cs="Times New Roman"/>
                <w:sz w:val="28"/>
                <w:szCs w:val="28"/>
              </w:rPr>
              <w:t xml:space="preserve"> подається за наявності значення в первинному документі</w:t>
            </w:r>
          </w:p>
        </w:tc>
      </w:tr>
      <w:tr w:rsidR="00AF620D" w:rsidRPr="00AF620D" w:rsidTr="00992BDA">
        <w:tc>
          <w:tcPr>
            <w:tcW w:w="7650" w:type="dxa"/>
            <w:gridSpan w:val="2"/>
          </w:tcPr>
          <w:p w:rsidR="00644AB6" w:rsidRDefault="00644AB6" w:rsidP="00644AB6">
            <w:pPr>
              <w:pStyle w:val="a4"/>
              <w:tabs>
                <w:tab w:val="left" w:pos="306"/>
              </w:tabs>
              <w:ind w:left="22"/>
              <w:jc w:val="both"/>
              <w:rPr>
                <w:rFonts w:ascii="Times New Roman" w:hAnsi="Times New Roman" w:cs="Times New Roman"/>
                <w:color w:val="FF0000"/>
                <w:sz w:val="24"/>
                <w:szCs w:val="24"/>
              </w:rPr>
            </w:pPr>
          </w:p>
          <w:p w:rsidR="00E26D4A" w:rsidRPr="00AF620D" w:rsidRDefault="00E26D4A" w:rsidP="00E26D4A">
            <w:pPr>
              <w:outlineLvl w:val="0"/>
              <w:rPr>
                <w:rFonts w:ascii="Times New Roman" w:hAnsi="Times New Roman" w:cs="Times New Roman"/>
                <w:bCs/>
                <w:strike/>
                <w:color w:val="FF0000"/>
                <w:sz w:val="24"/>
                <w:szCs w:val="24"/>
                <w:lang w:eastAsia="uk-UA"/>
              </w:rPr>
            </w:pPr>
          </w:p>
          <w:tbl>
            <w:tblPr>
              <w:tblStyle w:val="a3"/>
              <w:tblpPr w:leftFromText="180" w:rightFromText="180" w:vertAnchor="text" w:tblpY="1"/>
              <w:tblOverlap w:val="never"/>
              <w:tblW w:w="7292" w:type="dxa"/>
              <w:tblLayout w:type="fixed"/>
              <w:tblLook w:val="04A0" w:firstRow="1" w:lastRow="0" w:firstColumn="1" w:lastColumn="0" w:noHBand="0" w:noVBand="1"/>
            </w:tblPr>
            <w:tblGrid>
              <w:gridCol w:w="571"/>
              <w:gridCol w:w="2790"/>
              <w:gridCol w:w="2163"/>
              <w:gridCol w:w="1768"/>
            </w:tblGrid>
            <w:tr w:rsidR="00AF620D" w:rsidRPr="00AF620D" w:rsidTr="00974811">
              <w:tc>
                <w:tcPr>
                  <w:tcW w:w="571" w:type="dxa"/>
                </w:tcPr>
                <w:p w:rsidR="00E26D4A" w:rsidRPr="00880641" w:rsidRDefault="00E26D4A" w:rsidP="00E26D4A">
                  <w:pPr>
                    <w:pStyle w:val="a4"/>
                    <w:ind w:left="0"/>
                    <w:jc w:val="center"/>
                    <w:rPr>
                      <w:rFonts w:ascii="Times New Roman" w:hAnsi="Times New Roman" w:cs="Times New Roman"/>
                      <w:b/>
                      <w:color w:val="000000" w:themeColor="text1"/>
                      <w:sz w:val="24"/>
                      <w:szCs w:val="24"/>
                      <w:lang w:eastAsia="uk-UA"/>
                    </w:rPr>
                  </w:pPr>
                  <w:r w:rsidRPr="00880641">
                    <w:rPr>
                      <w:rFonts w:ascii="Times New Roman" w:hAnsi="Times New Roman" w:cs="Times New Roman"/>
                      <w:b/>
                      <w:color w:val="000000" w:themeColor="text1"/>
                      <w:sz w:val="24"/>
                      <w:szCs w:val="24"/>
                      <w:lang w:eastAsia="uk-UA"/>
                    </w:rPr>
                    <w:t>№ з.п.</w:t>
                  </w:r>
                </w:p>
              </w:tc>
              <w:tc>
                <w:tcPr>
                  <w:tcW w:w="2790" w:type="dxa"/>
                </w:tcPr>
                <w:p w:rsidR="00E26D4A" w:rsidRPr="00880641" w:rsidRDefault="00E26D4A" w:rsidP="00E26D4A">
                  <w:pPr>
                    <w:pStyle w:val="a4"/>
                    <w:ind w:left="0"/>
                    <w:jc w:val="center"/>
                    <w:rPr>
                      <w:rFonts w:ascii="Times New Roman" w:hAnsi="Times New Roman" w:cs="Times New Roman"/>
                      <w:b/>
                      <w:color w:val="000000" w:themeColor="text1"/>
                      <w:sz w:val="24"/>
                      <w:szCs w:val="24"/>
                      <w:lang w:eastAsia="uk-UA"/>
                    </w:rPr>
                  </w:pPr>
                  <w:r w:rsidRPr="00880641">
                    <w:rPr>
                      <w:rFonts w:ascii="Times New Roman" w:hAnsi="Times New Roman" w:cs="Times New Roman"/>
                      <w:b/>
                      <w:color w:val="000000" w:themeColor="text1"/>
                      <w:sz w:val="24"/>
                      <w:szCs w:val="24"/>
                      <w:lang w:eastAsia="uk-UA"/>
                    </w:rPr>
                    <w:t>Найменування та правило формування реквізиту</w:t>
                  </w:r>
                </w:p>
              </w:tc>
              <w:tc>
                <w:tcPr>
                  <w:tcW w:w="2163" w:type="dxa"/>
                </w:tcPr>
                <w:p w:rsidR="00E26D4A" w:rsidRPr="00880641" w:rsidRDefault="00E26D4A" w:rsidP="00E26D4A">
                  <w:pPr>
                    <w:pStyle w:val="a4"/>
                    <w:ind w:left="0"/>
                    <w:jc w:val="center"/>
                    <w:rPr>
                      <w:rFonts w:ascii="Times New Roman" w:hAnsi="Times New Roman" w:cs="Times New Roman"/>
                      <w:b/>
                      <w:color w:val="000000" w:themeColor="text1"/>
                      <w:sz w:val="24"/>
                      <w:szCs w:val="24"/>
                      <w:lang w:eastAsia="uk-UA"/>
                    </w:rPr>
                  </w:pPr>
                  <w:r w:rsidRPr="00880641">
                    <w:rPr>
                      <w:rFonts w:ascii="Times New Roman" w:hAnsi="Times New Roman" w:cs="Times New Roman"/>
                      <w:b/>
                      <w:color w:val="000000" w:themeColor="text1"/>
                      <w:sz w:val="24"/>
                      <w:szCs w:val="24"/>
                      <w:lang w:eastAsia="uk-UA"/>
                    </w:rPr>
                    <w:t>Символьне найменування</w:t>
                  </w:r>
                </w:p>
              </w:tc>
              <w:tc>
                <w:tcPr>
                  <w:tcW w:w="1768" w:type="dxa"/>
                </w:tcPr>
                <w:p w:rsidR="00E26D4A" w:rsidRPr="00880641" w:rsidRDefault="00E26D4A" w:rsidP="00E26D4A">
                  <w:pPr>
                    <w:pStyle w:val="a4"/>
                    <w:ind w:left="0"/>
                    <w:jc w:val="center"/>
                    <w:rPr>
                      <w:rFonts w:ascii="Times New Roman" w:hAnsi="Times New Roman" w:cs="Times New Roman"/>
                      <w:b/>
                      <w:color w:val="000000" w:themeColor="text1"/>
                      <w:sz w:val="24"/>
                      <w:szCs w:val="24"/>
                      <w:lang w:eastAsia="uk-UA"/>
                    </w:rPr>
                  </w:pPr>
                  <w:r w:rsidRPr="00880641">
                    <w:rPr>
                      <w:rFonts w:ascii="Times New Roman" w:hAnsi="Times New Roman" w:cs="Times New Roman"/>
                      <w:b/>
                      <w:color w:val="000000" w:themeColor="text1"/>
                      <w:sz w:val="24"/>
                      <w:szCs w:val="24"/>
                      <w:lang w:eastAsia="uk-UA"/>
                    </w:rPr>
                    <w:t>Числовий ідентифікатор (</w:t>
                  </w:r>
                  <w:r w:rsidRPr="00880641">
                    <w:rPr>
                      <w:rFonts w:ascii="Times New Roman" w:hAnsi="Times New Roman" w:cs="Times New Roman"/>
                      <w:b/>
                      <w:color w:val="000000" w:themeColor="text1"/>
                      <w:sz w:val="24"/>
                      <w:szCs w:val="24"/>
                      <w:lang w:val="en-US" w:eastAsia="uk-UA"/>
                    </w:rPr>
                    <w:t>ID</w:t>
                  </w:r>
                  <w:r w:rsidRPr="00880641">
                    <w:rPr>
                      <w:rFonts w:ascii="Times New Roman" w:hAnsi="Times New Roman" w:cs="Times New Roman"/>
                      <w:b/>
                      <w:color w:val="000000" w:themeColor="text1"/>
                      <w:sz w:val="24"/>
                      <w:szCs w:val="24"/>
                      <w:lang w:eastAsia="uk-UA"/>
                    </w:rPr>
                    <w:t>)</w:t>
                  </w:r>
                </w:p>
              </w:tc>
            </w:tr>
            <w:tr w:rsidR="00AF620D" w:rsidRPr="00AF620D" w:rsidTr="00974811">
              <w:tc>
                <w:tcPr>
                  <w:tcW w:w="571" w:type="dxa"/>
                </w:tcPr>
                <w:p w:rsidR="00E26D4A" w:rsidRPr="00880641" w:rsidRDefault="00E26D4A" w:rsidP="00E26D4A">
                  <w:pPr>
                    <w:pStyle w:val="a4"/>
                    <w:ind w:left="0"/>
                    <w:jc w:val="right"/>
                    <w:rPr>
                      <w:rFonts w:ascii="Times New Roman" w:hAnsi="Times New Roman" w:cs="Times New Roman"/>
                      <w:color w:val="000000" w:themeColor="text1"/>
                      <w:sz w:val="24"/>
                      <w:szCs w:val="24"/>
                      <w:lang w:eastAsia="uk-UA"/>
                    </w:rPr>
                  </w:pPr>
                  <w:r w:rsidRPr="00880641">
                    <w:rPr>
                      <w:rFonts w:ascii="Times New Roman" w:hAnsi="Times New Roman" w:cs="Times New Roman"/>
                      <w:color w:val="000000" w:themeColor="text1"/>
                      <w:sz w:val="24"/>
                      <w:szCs w:val="24"/>
                      <w:lang w:eastAsia="uk-UA"/>
                    </w:rPr>
                    <w:t>1</w:t>
                  </w:r>
                </w:p>
              </w:tc>
              <w:tc>
                <w:tcPr>
                  <w:tcW w:w="2790" w:type="dxa"/>
                </w:tcPr>
                <w:p w:rsidR="00E26D4A" w:rsidRPr="00880641" w:rsidRDefault="00E26D4A" w:rsidP="00E26D4A">
                  <w:pPr>
                    <w:jc w:val="both"/>
                    <w:rPr>
                      <w:rFonts w:ascii="Times New Roman" w:hAnsi="Times New Roman" w:cs="Times New Roman"/>
                      <w:b/>
                      <w:color w:val="000000" w:themeColor="text1"/>
                      <w:sz w:val="24"/>
                      <w:szCs w:val="24"/>
                    </w:rPr>
                  </w:pPr>
                  <w:r w:rsidRPr="00880641">
                    <w:rPr>
                      <w:rFonts w:ascii="Times New Roman" w:hAnsi="Times New Roman" w:cs="Times New Roman"/>
                      <w:b/>
                      <w:color w:val="000000" w:themeColor="text1"/>
                      <w:sz w:val="24"/>
                      <w:szCs w:val="24"/>
                    </w:rPr>
                    <w:t>Серія та номер паспорта громадянина України у формі книжечки</w:t>
                  </w:r>
                </w:p>
                <w:p w:rsidR="00E26D4A" w:rsidRPr="00F37256" w:rsidRDefault="00E26D4A" w:rsidP="00E26D4A">
                  <w:pPr>
                    <w:jc w:val="both"/>
                    <w:rPr>
                      <w:rFonts w:ascii="Times New Roman" w:hAnsi="Times New Roman" w:cs="Times New Roman"/>
                      <w:strike/>
                      <w:color w:val="000000" w:themeColor="text1"/>
                      <w:sz w:val="24"/>
                      <w:szCs w:val="24"/>
                    </w:rPr>
                  </w:pPr>
                  <w:r w:rsidRPr="00880641">
                    <w:rPr>
                      <w:rFonts w:ascii="Times New Roman" w:hAnsi="Times New Roman" w:cs="Times New Roman"/>
                      <w:color w:val="000000" w:themeColor="text1"/>
                      <w:sz w:val="24"/>
                      <w:szCs w:val="24"/>
                    </w:rPr>
                    <w:t xml:space="preserve">за умови властивості, набуває одного </w:t>
                  </w:r>
                  <w:r w:rsidRPr="00F37256">
                    <w:rPr>
                      <w:rFonts w:ascii="Times New Roman" w:hAnsi="Times New Roman" w:cs="Times New Roman"/>
                      <w:strike/>
                      <w:color w:val="000000" w:themeColor="text1"/>
                      <w:sz w:val="24"/>
                      <w:szCs w:val="24"/>
                    </w:rPr>
                    <w:t>з переліку значень:</w:t>
                  </w:r>
                </w:p>
                <w:p w:rsidR="00E26D4A" w:rsidRPr="00F37256" w:rsidRDefault="00E26D4A" w:rsidP="00E26D4A">
                  <w:pPr>
                    <w:jc w:val="both"/>
                    <w:rPr>
                      <w:rFonts w:ascii="Times New Roman" w:hAnsi="Times New Roman" w:cs="Times New Roman"/>
                      <w:strike/>
                      <w:color w:val="000000" w:themeColor="text1"/>
                      <w:sz w:val="24"/>
                      <w:szCs w:val="24"/>
                    </w:rPr>
                  </w:pPr>
                  <w:r w:rsidRPr="00F37256">
                    <w:rPr>
                      <w:rFonts w:ascii="Times New Roman" w:hAnsi="Times New Roman" w:cs="Times New Roman"/>
                      <w:b/>
                      <w:strike/>
                      <w:color w:val="000000" w:themeColor="text1"/>
                      <w:sz w:val="24"/>
                      <w:szCs w:val="24"/>
                      <w:lang w:eastAsia="uk-UA"/>
                    </w:rPr>
                    <w:t xml:space="preserve">– </w:t>
                  </w:r>
                  <w:r w:rsidRPr="00F37256">
                    <w:rPr>
                      <w:rFonts w:ascii="Times New Roman" w:hAnsi="Times New Roman" w:cs="Times New Roman"/>
                      <w:strike/>
                      <w:color w:val="000000" w:themeColor="text1"/>
                      <w:sz w:val="24"/>
                      <w:szCs w:val="24"/>
                    </w:rPr>
                    <w:t>серії та номера паспорта громадянина України у формі книжки;</w:t>
                  </w:r>
                </w:p>
                <w:p w:rsidR="00E26D4A" w:rsidRPr="00F37256" w:rsidRDefault="00E26D4A" w:rsidP="00E26D4A">
                  <w:pPr>
                    <w:pStyle w:val="a4"/>
                    <w:ind w:left="0"/>
                    <w:jc w:val="both"/>
                    <w:rPr>
                      <w:rFonts w:ascii="Times New Roman" w:eastAsia="Times New Roman" w:hAnsi="Times New Roman" w:cs="Times New Roman"/>
                      <w:strike/>
                      <w:color w:val="000000" w:themeColor="text1"/>
                      <w:sz w:val="24"/>
                      <w:szCs w:val="24"/>
                      <w:lang w:eastAsia="uk-UA"/>
                    </w:rPr>
                  </w:pPr>
                  <w:r w:rsidRPr="00F37256">
                    <w:rPr>
                      <w:rFonts w:ascii="Times New Roman" w:hAnsi="Times New Roman" w:cs="Times New Roman"/>
                      <w:b/>
                      <w:strike/>
                      <w:color w:val="000000" w:themeColor="text1"/>
                      <w:sz w:val="24"/>
                      <w:szCs w:val="24"/>
                      <w:lang w:eastAsia="uk-UA"/>
                    </w:rPr>
                    <w:t xml:space="preserve">– </w:t>
                  </w:r>
                  <w:r w:rsidRPr="00F37256">
                    <w:rPr>
                      <w:rFonts w:ascii="Times New Roman" w:hAnsi="Times New Roman" w:cs="Times New Roman"/>
                      <w:strike/>
                      <w:color w:val="000000" w:themeColor="text1"/>
                      <w:sz w:val="24"/>
                      <w:szCs w:val="24"/>
                    </w:rPr>
                    <w:t>д</w:t>
                  </w:r>
                  <w:r w:rsidRPr="00F37256">
                    <w:rPr>
                      <w:rFonts w:ascii="Times New Roman" w:eastAsia="Times New Roman" w:hAnsi="Times New Roman" w:cs="Times New Roman"/>
                      <w:strike/>
                      <w:color w:val="000000" w:themeColor="text1"/>
                      <w:sz w:val="24"/>
                      <w:szCs w:val="24"/>
                      <w:lang w:eastAsia="uk-UA"/>
                    </w:rPr>
                    <w:t xml:space="preserve">ля фізичних осіб нерезидентів – серія (за </w:t>
                  </w:r>
                  <w:r w:rsidRPr="00F37256">
                    <w:rPr>
                      <w:rFonts w:ascii="Times New Roman" w:eastAsia="Times New Roman" w:hAnsi="Times New Roman" w:cs="Times New Roman"/>
                      <w:strike/>
                      <w:color w:val="000000" w:themeColor="text1"/>
                      <w:sz w:val="24"/>
                      <w:szCs w:val="24"/>
                      <w:lang w:eastAsia="uk-UA"/>
                    </w:rPr>
                    <w:lastRenderedPageBreak/>
                    <w:t>наявності) та номер документа, що посвідчує особу та відповідно до законодавства України може бути використаний на території України для укладення правочинів.</w:t>
                  </w:r>
                </w:p>
                <w:p w:rsidR="001A50C5" w:rsidRPr="00880641" w:rsidRDefault="001A50C5" w:rsidP="00E26D4A">
                  <w:pPr>
                    <w:pStyle w:val="a4"/>
                    <w:ind w:left="0"/>
                    <w:jc w:val="both"/>
                    <w:rPr>
                      <w:rFonts w:ascii="Times New Roman" w:eastAsia="Times New Roman" w:hAnsi="Times New Roman" w:cs="Times New Roman"/>
                      <w:color w:val="000000" w:themeColor="text1"/>
                      <w:sz w:val="24"/>
                      <w:szCs w:val="24"/>
                      <w:lang w:eastAsia="uk-UA"/>
                    </w:rPr>
                  </w:pPr>
                </w:p>
                <w:p w:rsidR="00E26D4A" w:rsidRPr="00880641" w:rsidRDefault="00E26D4A" w:rsidP="00E26D4A">
                  <w:pPr>
                    <w:pStyle w:val="a4"/>
                    <w:ind w:left="0"/>
                    <w:jc w:val="both"/>
                    <w:rPr>
                      <w:rFonts w:ascii="Times New Roman" w:hAnsi="Times New Roman" w:cs="Times New Roman"/>
                      <w:color w:val="000000" w:themeColor="text1"/>
                      <w:sz w:val="24"/>
                      <w:szCs w:val="24"/>
                    </w:rPr>
                  </w:pPr>
                </w:p>
              </w:tc>
              <w:tc>
                <w:tcPr>
                  <w:tcW w:w="2163" w:type="dxa"/>
                </w:tcPr>
                <w:p w:rsidR="00E26D4A" w:rsidRPr="00880641" w:rsidRDefault="00E26D4A" w:rsidP="00E26D4A">
                  <w:pPr>
                    <w:pStyle w:val="a4"/>
                    <w:ind w:left="0"/>
                    <w:jc w:val="both"/>
                    <w:rPr>
                      <w:rFonts w:ascii="Times New Roman" w:hAnsi="Times New Roman" w:cs="Times New Roman"/>
                      <w:color w:val="000000" w:themeColor="text1"/>
                      <w:sz w:val="24"/>
                      <w:szCs w:val="24"/>
                    </w:rPr>
                  </w:pPr>
                  <w:r w:rsidRPr="00880641">
                    <w:rPr>
                      <w:rFonts w:ascii="Times New Roman" w:hAnsi="Times New Roman" w:cs="Times New Roman"/>
                      <w:b/>
                      <w:color w:val="000000" w:themeColor="text1"/>
                      <w:sz w:val="24"/>
                      <w:szCs w:val="24"/>
                      <w:lang w:val="en-US"/>
                    </w:rPr>
                    <w:lastRenderedPageBreak/>
                    <w:t>passport</w:t>
                  </w:r>
                </w:p>
              </w:tc>
              <w:tc>
                <w:tcPr>
                  <w:tcW w:w="1768" w:type="dxa"/>
                </w:tcPr>
                <w:p w:rsidR="00E26D4A" w:rsidRPr="00880641" w:rsidRDefault="00E26D4A" w:rsidP="00E26D4A">
                  <w:pPr>
                    <w:pStyle w:val="a4"/>
                    <w:ind w:left="0"/>
                    <w:rPr>
                      <w:rFonts w:ascii="Times New Roman" w:hAnsi="Times New Roman" w:cs="Times New Roman"/>
                      <w:color w:val="000000" w:themeColor="text1"/>
                      <w:sz w:val="24"/>
                      <w:szCs w:val="24"/>
                      <w:lang w:eastAsia="uk-UA"/>
                    </w:rPr>
                  </w:pPr>
                  <w:r w:rsidRPr="00880641">
                    <w:rPr>
                      <w:rFonts w:ascii="Times New Roman" w:hAnsi="Times New Roman" w:cs="Times New Roman"/>
                      <w:b/>
                      <w:color w:val="000000" w:themeColor="text1"/>
                      <w:sz w:val="24"/>
                      <w:szCs w:val="24"/>
                      <w:lang w:eastAsia="uk-UA"/>
                    </w:rPr>
                    <w:t>0</w:t>
                  </w:r>
                  <w:r w:rsidRPr="00880641">
                    <w:rPr>
                      <w:rFonts w:ascii="Times New Roman" w:hAnsi="Times New Roman" w:cs="Times New Roman"/>
                      <w:b/>
                      <w:color w:val="000000" w:themeColor="text1"/>
                      <w:sz w:val="24"/>
                      <w:szCs w:val="24"/>
                      <w:lang w:val="en-US"/>
                    </w:rPr>
                    <w:t>152</w:t>
                  </w:r>
                </w:p>
              </w:tc>
            </w:tr>
            <w:tr w:rsidR="00AF620D" w:rsidRPr="00AF620D" w:rsidTr="00974811">
              <w:tc>
                <w:tcPr>
                  <w:tcW w:w="571" w:type="dxa"/>
                </w:tcPr>
                <w:p w:rsidR="00E26D4A" w:rsidRPr="00AF620D" w:rsidRDefault="00E26D4A" w:rsidP="00E26D4A">
                  <w:pPr>
                    <w:pStyle w:val="a4"/>
                    <w:ind w:left="0"/>
                    <w:jc w:val="right"/>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c>
                <w:tcPr>
                  <w:tcW w:w="2790" w:type="dxa"/>
                </w:tcPr>
                <w:p w:rsidR="00E26D4A" w:rsidRPr="00AF620D" w:rsidRDefault="00E26D4A" w:rsidP="00E26D4A">
                  <w:pPr>
                    <w:pStyle w:val="a4"/>
                    <w:ind w:left="0"/>
                    <w:jc w:val="both"/>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rPr>
                    <w:t>…</w:t>
                  </w:r>
                </w:p>
              </w:tc>
              <w:tc>
                <w:tcPr>
                  <w:tcW w:w="2163" w:type="dxa"/>
                </w:tcPr>
                <w:p w:rsidR="00E26D4A" w:rsidRPr="00AF620D" w:rsidRDefault="00E26D4A" w:rsidP="00E26D4A">
                  <w:pPr>
                    <w:pStyle w:val="a4"/>
                    <w:ind w:left="0"/>
                    <w:jc w:val="both"/>
                    <w:rPr>
                      <w:rFonts w:ascii="Times New Roman" w:hAnsi="Times New Roman" w:cs="Times New Roman"/>
                      <w:color w:val="FF0000"/>
                      <w:sz w:val="24"/>
                      <w:szCs w:val="24"/>
                      <w:lang w:val="en-US" w:eastAsia="uk-UA"/>
                    </w:rPr>
                  </w:pPr>
                  <w:r w:rsidRPr="00AF620D">
                    <w:rPr>
                      <w:rFonts w:ascii="Times New Roman" w:hAnsi="Times New Roman" w:cs="Times New Roman"/>
                      <w:color w:val="FF0000"/>
                      <w:sz w:val="24"/>
                      <w:szCs w:val="24"/>
                    </w:rPr>
                    <w:t>…</w:t>
                  </w:r>
                </w:p>
              </w:tc>
              <w:tc>
                <w:tcPr>
                  <w:tcW w:w="1768" w:type="dxa"/>
                </w:tcPr>
                <w:p w:rsidR="00E26D4A" w:rsidRPr="00AF620D" w:rsidRDefault="00E26D4A" w:rsidP="00E26D4A">
                  <w:pPr>
                    <w:pStyle w:val="a4"/>
                    <w:ind w:left="0"/>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r>
            <w:tr w:rsidR="00474E57" w:rsidRPr="00AF620D" w:rsidTr="008C789E">
              <w:tc>
                <w:tcPr>
                  <w:tcW w:w="571" w:type="dxa"/>
                </w:tcPr>
                <w:p w:rsidR="00474E57" w:rsidRPr="00AF620D" w:rsidRDefault="00474E57" w:rsidP="00474E57">
                  <w:pPr>
                    <w:pStyle w:val="a4"/>
                    <w:ind w:left="0"/>
                    <w:jc w:val="right"/>
                    <w:rPr>
                      <w:rFonts w:ascii="Times New Roman" w:hAnsi="Times New Roman" w:cs="Times New Roman"/>
                      <w:color w:val="FF0000"/>
                      <w:sz w:val="24"/>
                      <w:szCs w:val="24"/>
                      <w:lang w:eastAsia="uk-UA"/>
                    </w:rPr>
                  </w:pPr>
                  <w:r>
                    <w:rPr>
                      <w:rFonts w:ascii="Times New Roman" w:hAnsi="Times New Roman" w:cs="Times New Roman"/>
                      <w:color w:val="FF0000"/>
                      <w:sz w:val="24"/>
                      <w:szCs w:val="24"/>
                      <w:lang w:eastAsia="uk-UA"/>
                    </w:rPr>
                    <w:t>3</w:t>
                  </w:r>
                </w:p>
              </w:tc>
              <w:tc>
                <w:tcPr>
                  <w:tcW w:w="2790" w:type="dxa"/>
                  <w:tcBorders>
                    <w:top w:val="nil"/>
                    <w:left w:val="nil"/>
                    <w:bottom w:val="nil"/>
                    <w:right w:val="nil"/>
                  </w:tcBorders>
                </w:tcPr>
                <w:p w:rsidR="00474E57" w:rsidRPr="00474E57" w:rsidRDefault="00474E57" w:rsidP="00474E57">
                  <w:pPr>
                    <w:pStyle w:val="a4"/>
                    <w:ind w:left="0"/>
                    <w:jc w:val="both"/>
                    <w:rPr>
                      <w:rFonts w:ascii="Times New Roman" w:eastAsia="Times New Roman" w:hAnsi="Times New Roman" w:cs="Times New Roman"/>
                      <w:b/>
                      <w:sz w:val="24"/>
                      <w:szCs w:val="24"/>
                      <w:lang w:eastAsia="uk-UA"/>
                    </w:rPr>
                  </w:pPr>
                  <w:r w:rsidRPr="00474E57">
                    <w:rPr>
                      <w:rFonts w:ascii="Times New Roman" w:eastAsia="Times New Roman" w:hAnsi="Times New Roman" w:cs="Times New Roman"/>
                      <w:b/>
                      <w:sz w:val="24"/>
                      <w:szCs w:val="24"/>
                      <w:lang w:eastAsia="uk-UA"/>
                    </w:rPr>
                    <w:t>Серія та номер паспорта громадянина України для виїзду за кордон</w:t>
                  </w:r>
                </w:p>
                <w:p w:rsidR="00474E57" w:rsidRPr="00474E57" w:rsidRDefault="00474E57" w:rsidP="00474E57">
                  <w:pPr>
                    <w:pStyle w:val="a4"/>
                    <w:ind w:left="0"/>
                    <w:jc w:val="both"/>
                    <w:rPr>
                      <w:rFonts w:ascii="Times New Roman" w:eastAsia="Times New Roman" w:hAnsi="Times New Roman" w:cs="Times New Roman"/>
                      <w:b/>
                      <w:sz w:val="24"/>
                      <w:szCs w:val="24"/>
                      <w:lang w:eastAsia="uk-UA"/>
                    </w:rPr>
                  </w:pPr>
                  <w:r w:rsidRPr="00474E57">
                    <w:rPr>
                      <w:rFonts w:ascii="Times New Roman" w:hAnsi="Times New Roman" w:cs="Times New Roman"/>
                      <w:sz w:val="24"/>
                      <w:szCs w:val="24"/>
                    </w:rPr>
                    <w:t xml:space="preserve">за умови властивості, набуває одного </w:t>
                  </w:r>
                  <w:r w:rsidRPr="00F37256">
                    <w:rPr>
                      <w:rFonts w:ascii="Times New Roman" w:hAnsi="Times New Roman" w:cs="Times New Roman"/>
                      <w:strike/>
                      <w:sz w:val="24"/>
                      <w:szCs w:val="24"/>
                    </w:rPr>
                    <w:t>значення серії та номера паспорта</w:t>
                  </w:r>
                  <w:r w:rsidRPr="00474E57">
                    <w:rPr>
                      <w:rFonts w:ascii="Times New Roman" w:hAnsi="Times New Roman" w:cs="Times New Roman"/>
                      <w:sz w:val="24"/>
                      <w:szCs w:val="24"/>
                    </w:rPr>
                    <w:t xml:space="preserve"> </w:t>
                  </w:r>
                  <w:r w:rsidRPr="00F37256">
                    <w:rPr>
                      <w:rFonts w:ascii="Times New Roman" w:hAnsi="Times New Roman" w:cs="Times New Roman"/>
                      <w:strike/>
                      <w:sz w:val="24"/>
                      <w:szCs w:val="24"/>
                    </w:rPr>
                    <w:t>громадянина України для виїзду за кордон</w:t>
                  </w:r>
                  <w:r w:rsidRPr="00474E57">
                    <w:rPr>
                      <w:rFonts w:ascii="Times New Roman" w:hAnsi="Times New Roman" w:cs="Times New Roman"/>
                      <w:sz w:val="24"/>
                      <w:szCs w:val="24"/>
                    </w:rPr>
                    <w:t>.</w:t>
                  </w:r>
                </w:p>
              </w:tc>
              <w:tc>
                <w:tcPr>
                  <w:tcW w:w="2163" w:type="dxa"/>
                  <w:tcBorders>
                    <w:top w:val="nil"/>
                    <w:left w:val="nil"/>
                    <w:bottom w:val="nil"/>
                    <w:right w:val="nil"/>
                  </w:tcBorders>
                </w:tcPr>
                <w:p w:rsidR="00474E57" w:rsidRPr="00474E57" w:rsidRDefault="00474E57" w:rsidP="00474E57">
                  <w:pPr>
                    <w:pStyle w:val="a4"/>
                    <w:ind w:left="0"/>
                    <w:rPr>
                      <w:rFonts w:ascii="Times New Roman" w:eastAsia="Times New Roman" w:hAnsi="Times New Roman" w:cs="Times New Roman"/>
                      <w:b/>
                      <w:sz w:val="24"/>
                      <w:szCs w:val="24"/>
                      <w:lang w:eastAsia="uk-UA"/>
                    </w:rPr>
                  </w:pPr>
                  <w:r w:rsidRPr="00474E57">
                    <w:rPr>
                      <w:rFonts w:ascii="Times New Roman" w:eastAsia="Times New Roman" w:hAnsi="Times New Roman" w:cs="Times New Roman"/>
                      <w:b/>
                      <w:sz w:val="24"/>
                      <w:szCs w:val="24"/>
                      <w:lang w:eastAsia="uk-UA"/>
                    </w:rPr>
                    <w:t>int_passport</w:t>
                  </w:r>
                </w:p>
              </w:tc>
              <w:tc>
                <w:tcPr>
                  <w:tcW w:w="1768" w:type="dxa"/>
                  <w:tcBorders>
                    <w:top w:val="nil"/>
                    <w:left w:val="nil"/>
                    <w:bottom w:val="nil"/>
                    <w:right w:val="nil"/>
                  </w:tcBorders>
                </w:tcPr>
                <w:p w:rsidR="00474E57" w:rsidRPr="00474E57" w:rsidRDefault="00474E57" w:rsidP="00474E57">
                  <w:pPr>
                    <w:pStyle w:val="a4"/>
                    <w:ind w:left="0"/>
                    <w:rPr>
                      <w:rFonts w:ascii="Times New Roman" w:hAnsi="Times New Roman" w:cs="Times New Roman"/>
                      <w:b/>
                      <w:sz w:val="24"/>
                      <w:szCs w:val="24"/>
                      <w:lang w:eastAsia="uk-UA"/>
                    </w:rPr>
                  </w:pPr>
                  <w:r w:rsidRPr="00474E57">
                    <w:rPr>
                      <w:rFonts w:ascii="Times New Roman" w:hAnsi="Times New Roman" w:cs="Times New Roman"/>
                      <w:b/>
                      <w:sz w:val="24"/>
                      <w:szCs w:val="24"/>
                      <w:lang w:eastAsia="uk-UA"/>
                    </w:rPr>
                    <w:t>0154</w:t>
                  </w:r>
                </w:p>
              </w:tc>
            </w:tr>
            <w:tr w:rsidR="00AF620D" w:rsidRPr="00AF620D" w:rsidTr="00974811">
              <w:tc>
                <w:tcPr>
                  <w:tcW w:w="571" w:type="dxa"/>
                </w:tcPr>
                <w:p w:rsidR="00712F87" w:rsidRPr="00AF620D" w:rsidRDefault="00712F87" w:rsidP="00E26D4A">
                  <w:pPr>
                    <w:pStyle w:val="a4"/>
                    <w:ind w:left="0"/>
                    <w:jc w:val="right"/>
                    <w:rPr>
                      <w:rFonts w:ascii="Times New Roman" w:hAnsi="Times New Roman" w:cs="Times New Roman"/>
                      <w:color w:val="FF0000"/>
                      <w:sz w:val="24"/>
                      <w:szCs w:val="24"/>
                      <w:lang w:eastAsia="uk-UA"/>
                    </w:rPr>
                  </w:pPr>
                </w:p>
              </w:tc>
              <w:tc>
                <w:tcPr>
                  <w:tcW w:w="2790" w:type="dxa"/>
                </w:tcPr>
                <w:p w:rsidR="00712F87" w:rsidRPr="00AF620D" w:rsidRDefault="00712F87" w:rsidP="00712F87">
                  <w:pPr>
                    <w:pStyle w:val="a4"/>
                    <w:ind w:left="0"/>
                    <w:jc w:val="both"/>
                    <w:rPr>
                      <w:rFonts w:ascii="Times New Roman" w:eastAsia="Times New Roman" w:hAnsi="Times New Roman" w:cs="Times New Roman"/>
                      <w:b/>
                      <w:color w:val="FF0000"/>
                      <w:sz w:val="24"/>
                      <w:szCs w:val="24"/>
                      <w:lang w:eastAsia="uk-UA"/>
                    </w:rPr>
                  </w:pPr>
                </w:p>
              </w:tc>
              <w:tc>
                <w:tcPr>
                  <w:tcW w:w="2163" w:type="dxa"/>
                </w:tcPr>
                <w:p w:rsidR="00712F87" w:rsidRPr="00AF620D" w:rsidRDefault="00712F87" w:rsidP="00E26D4A">
                  <w:pPr>
                    <w:pStyle w:val="a4"/>
                    <w:ind w:left="0"/>
                    <w:jc w:val="both"/>
                    <w:rPr>
                      <w:rFonts w:ascii="Times New Roman" w:eastAsia="Times New Roman" w:hAnsi="Times New Roman" w:cs="Times New Roman"/>
                      <w:b/>
                      <w:color w:val="FF0000"/>
                      <w:sz w:val="24"/>
                      <w:szCs w:val="24"/>
                      <w:lang w:eastAsia="uk-UA"/>
                    </w:rPr>
                  </w:pPr>
                </w:p>
              </w:tc>
              <w:tc>
                <w:tcPr>
                  <w:tcW w:w="1768" w:type="dxa"/>
                </w:tcPr>
                <w:p w:rsidR="00712F87" w:rsidRPr="00AF620D" w:rsidRDefault="00712F87" w:rsidP="00E26D4A">
                  <w:pPr>
                    <w:pStyle w:val="a4"/>
                    <w:ind w:left="0"/>
                    <w:rPr>
                      <w:rFonts w:ascii="Times New Roman" w:hAnsi="Times New Roman" w:cs="Times New Roman"/>
                      <w:b/>
                      <w:color w:val="FF0000"/>
                      <w:sz w:val="24"/>
                      <w:szCs w:val="24"/>
                      <w:lang w:eastAsia="uk-UA"/>
                    </w:rPr>
                  </w:pPr>
                </w:p>
              </w:tc>
            </w:tr>
            <w:tr w:rsidR="00AF620D" w:rsidRPr="00AF620D" w:rsidTr="00974811">
              <w:tc>
                <w:tcPr>
                  <w:tcW w:w="571" w:type="dxa"/>
                </w:tcPr>
                <w:p w:rsidR="00E26D4A" w:rsidRPr="00AF620D" w:rsidRDefault="00E26D4A" w:rsidP="00E26D4A">
                  <w:pPr>
                    <w:pStyle w:val="a4"/>
                    <w:ind w:left="0"/>
                    <w:jc w:val="right"/>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c>
                <w:tcPr>
                  <w:tcW w:w="2790" w:type="dxa"/>
                </w:tcPr>
                <w:p w:rsidR="00E26D4A" w:rsidRPr="00AF620D" w:rsidRDefault="00E26D4A" w:rsidP="00E26D4A">
                  <w:pPr>
                    <w:pStyle w:val="a4"/>
                    <w:ind w:left="0"/>
                    <w:jc w:val="both"/>
                    <w:rPr>
                      <w:rFonts w:ascii="Times New Roman" w:hAnsi="Times New Roman" w:cs="Times New Roman"/>
                      <w:color w:val="FF0000"/>
                      <w:sz w:val="24"/>
                      <w:szCs w:val="24"/>
                      <w:lang w:eastAsia="uk-UA"/>
                    </w:rPr>
                  </w:pPr>
                  <w:r w:rsidRPr="00AF620D">
                    <w:rPr>
                      <w:rFonts w:ascii="Times New Roman" w:eastAsia="Times New Roman" w:hAnsi="Times New Roman" w:cs="Times New Roman"/>
                      <w:color w:val="FF0000"/>
                      <w:sz w:val="24"/>
                      <w:szCs w:val="24"/>
                      <w:lang w:eastAsia="uk-UA"/>
                    </w:rPr>
                    <w:t>…</w:t>
                  </w:r>
                </w:p>
              </w:tc>
              <w:tc>
                <w:tcPr>
                  <w:tcW w:w="2163" w:type="dxa"/>
                </w:tcPr>
                <w:p w:rsidR="00E26D4A" w:rsidRPr="00AF620D" w:rsidRDefault="00E26D4A" w:rsidP="00E26D4A">
                  <w:pPr>
                    <w:pStyle w:val="a4"/>
                    <w:ind w:left="0"/>
                    <w:jc w:val="both"/>
                    <w:rPr>
                      <w:rFonts w:ascii="Times New Roman" w:eastAsia="Times New Roman" w:hAnsi="Times New Roman" w:cs="Times New Roman"/>
                      <w:color w:val="FF0000"/>
                      <w:sz w:val="24"/>
                      <w:szCs w:val="24"/>
                      <w:lang w:eastAsia="uk-UA"/>
                    </w:rPr>
                  </w:pPr>
                  <w:r w:rsidRPr="00AF620D">
                    <w:rPr>
                      <w:rFonts w:ascii="Times New Roman" w:eastAsia="Times New Roman" w:hAnsi="Times New Roman" w:cs="Times New Roman"/>
                      <w:color w:val="FF0000"/>
                      <w:sz w:val="24"/>
                      <w:szCs w:val="24"/>
                      <w:lang w:eastAsia="uk-UA"/>
                    </w:rPr>
                    <w:t>…</w:t>
                  </w:r>
                </w:p>
              </w:tc>
              <w:tc>
                <w:tcPr>
                  <w:tcW w:w="1768" w:type="dxa"/>
                </w:tcPr>
                <w:p w:rsidR="00E26D4A" w:rsidRPr="00AF620D" w:rsidRDefault="00E26D4A" w:rsidP="00E26D4A">
                  <w:pPr>
                    <w:pStyle w:val="a4"/>
                    <w:ind w:left="0"/>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r>
          </w:tbl>
          <w:p w:rsidR="00E26D4A" w:rsidRPr="00AF620D" w:rsidRDefault="009C2A22" w:rsidP="009C2A22">
            <w:pPr>
              <w:outlineLvl w:val="0"/>
              <w:rPr>
                <w:rFonts w:ascii="Times New Roman" w:hAnsi="Times New Roman" w:cs="Times New Roman"/>
                <w:bCs/>
                <w:color w:val="FF0000"/>
                <w:sz w:val="24"/>
                <w:szCs w:val="24"/>
                <w:lang w:eastAsia="uk-UA"/>
              </w:rPr>
            </w:pPr>
            <w:r w:rsidRPr="00AF620D">
              <w:rPr>
                <w:rFonts w:ascii="Times New Roman" w:hAnsi="Times New Roman" w:cs="Times New Roman"/>
                <w:bCs/>
                <w:color w:val="FF0000"/>
                <w:sz w:val="24"/>
                <w:szCs w:val="24"/>
                <w:lang w:eastAsia="uk-UA"/>
              </w:rPr>
              <w:t>…</w:t>
            </w:r>
          </w:p>
          <w:p w:rsidR="001A50C5" w:rsidRPr="00AF620D" w:rsidRDefault="001A50C5" w:rsidP="00616F00">
            <w:pPr>
              <w:jc w:val="center"/>
              <w:outlineLvl w:val="0"/>
              <w:rPr>
                <w:rFonts w:ascii="Times New Roman" w:hAnsi="Times New Roman" w:cs="Times New Roman"/>
                <w:b/>
                <w:bCs/>
                <w:color w:val="FF0000"/>
                <w:sz w:val="24"/>
                <w:szCs w:val="24"/>
                <w:lang w:eastAsia="uk-UA"/>
              </w:rPr>
            </w:pPr>
          </w:p>
        </w:tc>
        <w:tc>
          <w:tcPr>
            <w:tcW w:w="7513" w:type="dxa"/>
          </w:tcPr>
          <w:p w:rsidR="00644AB6" w:rsidRPr="002644D4" w:rsidRDefault="00644AB6" w:rsidP="00644AB6">
            <w:pPr>
              <w:pStyle w:val="a4"/>
              <w:tabs>
                <w:tab w:val="left" w:pos="420"/>
              </w:tabs>
              <w:ind w:left="37"/>
              <w:jc w:val="both"/>
              <w:rPr>
                <w:rFonts w:ascii="Times New Roman" w:hAnsi="Times New Roman" w:cs="Times New Roman"/>
                <w:color w:val="000000" w:themeColor="text1"/>
                <w:sz w:val="24"/>
                <w:szCs w:val="24"/>
              </w:rPr>
            </w:pPr>
          </w:p>
          <w:p w:rsidR="00835CBC" w:rsidRPr="002644D4" w:rsidRDefault="00835CBC" w:rsidP="00E26D4A">
            <w:pPr>
              <w:outlineLvl w:val="0"/>
              <w:rPr>
                <w:rFonts w:ascii="Times New Roman" w:hAnsi="Times New Roman" w:cs="Times New Roman"/>
                <w:bCs/>
                <w:color w:val="000000" w:themeColor="text1"/>
                <w:sz w:val="24"/>
                <w:szCs w:val="24"/>
                <w:lang w:eastAsia="uk-UA"/>
              </w:rPr>
            </w:pPr>
          </w:p>
          <w:tbl>
            <w:tblPr>
              <w:tblStyle w:val="a3"/>
              <w:tblpPr w:leftFromText="180" w:rightFromText="180" w:vertAnchor="text" w:tblpY="1"/>
              <w:tblOverlap w:val="never"/>
              <w:tblW w:w="7292" w:type="dxa"/>
              <w:tblLayout w:type="fixed"/>
              <w:tblLook w:val="04A0" w:firstRow="1" w:lastRow="0" w:firstColumn="1" w:lastColumn="0" w:noHBand="0" w:noVBand="1"/>
            </w:tblPr>
            <w:tblGrid>
              <w:gridCol w:w="571"/>
              <w:gridCol w:w="2790"/>
              <w:gridCol w:w="2163"/>
              <w:gridCol w:w="1768"/>
            </w:tblGrid>
            <w:tr w:rsidR="00474E57" w:rsidRPr="002644D4" w:rsidTr="00974811">
              <w:tc>
                <w:tcPr>
                  <w:tcW w:w="571" w:type="dxa"/>
                </w:tcPr>
                <w:p w:rsidR="00E26D4A" w:rsidRPr="002644D4" w:rsidRDefault="00E26D4A" w:rsidP="00E26D4A">
                  <w:pPr>
                    <w:pStyle w:val="a4"/>
                    <w:ind w:left="0"/>
                    <w:jc w:val="center"/>
                    <w:rPr>
                      <w:rFonts w:ascii="Times New Roman" w:hAnsi="Times New Roman" w:cs="Times New Roman"/>
                      <w:b/>
                      <w:color w:val="000000" w:themeColor="text1"/>
                      <w:sz w:val="24"/>
                      <w:szCs w:val="24"/>
                      <w:lang w:eastAsia="uk-UA"/>
                    </w:rPr>
                  </w:pPr>
                  <w:r w:rsidRPr="002644D4">
                    <w:rPr>
                      <w:rFonts w:ascii="Times New Roman" w:hAnsi="Times New Roman" w:cs="Times New Roman"/>
                      <w:b/>
                      <w:color w:val="000000" w:themeColor="text1"/>
                      <w:sz w:val="24"/>
                      <w:szCs w:val="24"/>
                      <w:lang w:eastAsia="uk-UA"/>
                    </w:rPr>
                    <w:t>№ з.п.</w:t>
                  </w:r>
                </w:p>
              </w:tc>
              <w:tc>
                <w:tcPr>
                  <w:tcW w:w="2790" w:type="dxa"/>
                </w:tcPr>
                <w:p w:rsidR="00E26D4A" w:rsidRPr="002644D4" w:rsidRDefault="00E26D4A" w:rsidP="00E26D4A">
                  <w:pPr>
                    <w:pStyle w:val="a4"/>
                    <w:ind w:left="0"/>
                    <w:jc w:val="center"/>
                    <w:rPr>
                      <w:rFonts w:ascii="Times New Roman" w:hAnsi="Times New Roman" w:cs="Times New Roman"/>
                      <w:b/>
                      <w:color w:val="000000" w:themeColor="text1"/>
                      <w:sz w:val="24"/>
                      <w:szCs w:val="24"/>
                      <w:lang w:eastAsia="uk-UA"/>
                    </w:rPr>
                  </w:pPr>
                  <w:r w:rsidRPr="002644D4">
                    <w:rPr>
                      <w:rFonts w:ascii="Times New Roman" w:hAnsi="Times New Roman" w:cs="Times New Roman"/>
                      <w:b/>
                      <w:color w:val="000000" w:themeColor="text1"/>
                      <w:sz w:val="24"/>
                      <w:szCs w:val="24"/>
                      <w:lang w:eastAsia="uk-UA"/>
                    </w:rPr>
                    <w:t>Найменування та правило формування реквізиту</w:t>
                  </w:r>
                </w:p>
              </w:tc>
              <w:tc>
                <w:tcPr>
                  <w:tcW w:w="2163" w:type="dxa"/>
                </w:tcPr>
                <w:p w:rsidR="00E26D4A" w:rsidRPr="002644D4" w:rsidRDefault="00E26D4A" w:rsidP="00E26D4A">
                  <w:pPr>
                    <w:pStyle w:val="a4"/>
                    <w:ind w:left="0"/>
                    <w:jc w:val="center"/>
                    <w:rPr>
                      <w:rFonts w:ascii="Times New Roman" w:hAnsi="Times New Roman" w:cs="Times New Roman"/>
                      <w:b/>
                      <w:color w:val="000000" w:themeColor="text1"/>
                      <w:sz w:val="24"/>
                      <w:szCs w:val="24"/>
                      <w:lang w:eastAsia="uk-UA"/>
                    </w:rPr>
                  </w:pPr>
                  <w:r w:rsidRPr="002644D4">
                    <w:rPr>
                      <w:rFonts w:ascii="Times New Roman" w:hAnsi="Times New Roman" w:cs="Times New Roman"/>
                      <w:b/>
                      <w:color w:val="000000" w:themeColor="text1"/>
                      <w:sz w:val="24"/>
                      <w:szCs w:val="24"/>
                      <w:lang w:eastAsia="uk-UA"/>
                    </w:rPr>
                    <w:t>Символьне найменування</w:t>
                  </w:r>
                </w:p>
              </w:tc>
              <w:tc>
                <w:tcPr>
                  <w:tcW w:w="1768" w:type="dxa"/>
                </w:tcPr>
                <w:p w:rsidR="00E26D4A" w:rsidRPr="002644D4" w:rsidRDefault="00E26D4A" w:rsidP="00E26D4A">
                  <w:pPr>
                    <w:pStyle w:val="a4"/>
                    <w:ind w:left="0"/>
                    <w:jc w:val="center"/>
                    <w:rPr>
                      <w:rFonts w:ascii="Times New Roman" w:hAnsi="Times New Roman" w:cs="Times New Roman"/>
                      <w:b/>
                      <w:color w:val="000000" w:themeColor="text1"/>
                      <w:sz w:val="24"/>
                      <w:szCs w:val="24"/>
                      <w:lang w:eastAsia="uk-UA"/>
                    </w:rPr>
                  </w:pPr>
                  <w:r w:rsidRPr="002644D4">
                    <w:rPr>
                      <w:rFonts w:ascii="Times New Roman" w:hAnsi="Times New Roman" w:cs="Times New Roman"/>
                      <w:b/>
                      <w:color w:val="000000" w:themeColor="text1"/>
                      <w:sz w:val="24"/>
                      <w:szCs w:val="24"/>
                      <w:lang w:eastAsia="uk-UA"/>
                    </w:rPr>
                    <w:t>Числовий ідентифікатор (</w:t>
                  </w:r>
                  <w:r w:rsidRPr="002644D4">
                    <w:rPr>
                      <w:rFonts w:ascii="Times New Roman" w:hAnsi="Times New Roman" w:cs="Times New Roman"/>
                      <w:b/>
                      <w:color w:val="000000" w:themeColor="text1"/>
                      <w:sz w:val="24"/>
                      <w:szCs w:val="24"/>
                      <w:lang w:val="en-US" w:eastAsia="uk-UA"/>
                    </w:rPr>
                    <w:t>ID</w:t>
                  </w:r>
                  <w:r w:rsidRPr="002644D4">
                    <w:rPr>
                      <w:rFonts w:ascii="Times New Roman" w:hAnsi="Times New Roman" w:cs="Times New Roman"/>
                      <w:b/>
                      <w:color w:val="000000" w:themeColor="text1"/>
                      <w:sz w:val="24"/>
                      <w:szCs w:val="24"/>
                      <w:lang w:eastAsia="uk-UA"/>
                    </w:rPr>
                    <w:t>)</w:t>
                  </w:r>
                </w:p>
              </w:tc>
            </w:tr>
            <w:tr w:rsidR="00474E57" w:rsidRPr="002644D4" w:rsidTr="00474E57">
              <w:tc>
                <w:tcPr>
                  <w:tcW w:w="571" w:type="dxa"/>
                  <w:tcBorders>
                    <w:bottom w:val="single" w:sz="4" w:space="0" w:color="auto"/>
                  </w:tcBorders>
                </w:tcPr>
                <w:p w:rsidR="00E26D4A" w:rsidRPr="002644D4" w:rsidRDefault="00B94E89" w:rsidP="00E26D4A">
                  <w:pPr>
                    <w:pStyle w:val="a4"/>
                    <w:ind w:left="0"/>
                    <w:jc w:val="right"/>
                    <w:rPr>
                      <w:rFonts w:ascii="Times New Roman" w:hAnsi="Times New Roman" w:cs="Times New Roman"/>
                      <w:color w:val="000000" w:themeColor="text1"/>
                      <w:sz w:val="24"/>
                      <w:szCs w:val="24"/>
                      <w:lang w:eastAsia="uk-UA"/>
                    </w:rPr>
                  </w:pPr>
                  <w:r w:rsidRPr="002644D4">
                    <w:rPr>
                      <w:rFonts w:ascii="Times New Roman" w:hAnsi="Times New Roman" w:cs="Times New Roman"/>
                      <w:color w:val="000000" w:themeColor="text1"/>
                      <w:sz w:val="24"/>
                      <w:szCs w:val="24"/>
                      <w:lang w:eastAsia="uk-UA"/>
                    </w:rPr>
                    <w:t>1</w:t>
                  </w:r>
                </w:p>
              </w:tc>
              <w:tc>
                <w:tcPr>
                  <w:tcW w:w="2790" w:type="dxa"/>
                  <w:tcBorders>
                    <w:bottom w:val="single" w:sz="4" w:space="0" w:color="auto"/>
                  </w:tcBorders>
                </w:tcPr>
                <w:p w:rsidR="00E26D4A" w:rsidRPr="002644D4" w:rsidRDefault="00E26D4A" w:rsidP="00E26D4A">
                  <w:pPr>
                    <w:jc w:val="both"/>
                    <w:rPr>
                      <w:rFonts w:ascii="Times New Roman" w:hAnsi="Times New Roman" w:cs="Times New Roman"/>
                      <w:b/>
                      <w:color w:val="000000" w:themeColor="text1"/>
                      <w:sz w:val="24"/>
                      <w:szCs w:val="24"/>
                    </w:rPr>
                  </w:pPr>
                  <w:r w:rsidRPr="002644D4">
                    <w:rPr>
                      <w:rFonts w:ascii="Times New Roman" w:hAnsi="Times New Roman" w:cs="Times New Roman"/>
                      <w:b/>
                      <w:color w:val="000000" w:themeColor="text1"/>
                      <w:sz w:val="24"/>
                      <w:szCs w:val="24"/>
                    </w:rPr>
                    <w:t>Серія та номер паспорта громадянина України у формі книжечки</w:t>
                  </w:r>
                </w:p>
                <w:p w:rsidR="00E26D4A" w:rsidRPr="002644D4" w:rsidRDefault="00E26D4A" w:rsidP="00880641">
                  <w:pPr>
                    <w:jc w:val="both"/>
                    <w:rPr>
                      <w:rFonts w:ascii="Times New Roman" w:eastAsia="Times New Roman" w:hAnsi="Times New Roman" w:cs="Times New Roman"/>
                      <w:color w:val="000000" w:themeColor="text1"/>
                      <w:sz w:val="24"/>
                      <w:szCs w:val="24"/>
                      <w:lang w:eastAsia="uk-UA"/>
                    </w:rPr>
                  </w:pPr>
                  <w:r w:rsidRPr="002644D4">
                    <w:rPr>
                      <w:rFonts w:ascii="Times New Roman" w:hAnsi="Times New Roman" w:cs="Times New Roman"/>
                      <w:color w:val="000000" w:themeColor="text1"/>
                      <w:sz w:val="24"/>
                      <w:szCs w:val="24"/>
                    </w:rPr>
                    <w:t xml:space="preserve">за умови властивості, набуває </w:t>
                  </w:r>
                  <w:r w:rsidRPr="00F37256">
                    <w:rPr>
                      <w:rFonts w:ascii="Times New Roman" w:hAnsi="Times New Roman" w:cs="Times New Roman"/>
                      <w:b/>
                      <w:color w:val="000000" w:themeColor="text1"/>
                      <w:sz w:val="24"/>
                      <w:szCs w:val="24"/>
                    </w:rPr>
                    <w:t xml:space="preserve">одного </w:t>
                  </w:r>
                  <w:r w:rsidR="00880641" w:rsidRPr="00F37256">
                    <w:rPr>
                      <w:rFonts w:ascii="Times New Roman" w:hAnsi="Times New Roman" w:cs="Times New Roman"/>
                      <w:b/>
                      <w:color w:val="000000" w:themeColor="text1"/>
                      <w:sz w:val="24"/>
                      <w:szCs w:val="24"/>
                    </w:rPr>
                    <w:t>значення серії та номера паспорта громадянина України у формі книжечки</w:t>
                  </w:r>
                  <w:r w:rsidRPr="002644D4">
                    <w:rPr>
                      <w:rFonts w:ascii="Times New Roman" w:hAnsi="Times New Roman" w:cs="Times New Roman"/>
                      <w:color w:val="000000" w:themeColor="text1"/>
                      <w:sz w:val="24"/>
                      <w:szCs w:val="24"/>
                    </w:rPr>
                    <w:t xml:space="preserve"> </w:t>
                  </w:r>
                </w:p>
              </w:tc>
              <w:tc>
                <w:tcPr>
                  <w:tcW w:w="2163" w:type="dxa"/>
                  <w:tcBorders>
                    <w:bottom w:val="single" w:sz="4" w:space="0" w:color="auto"/>
                  </w:tcBorders>
                </w:tcPr>
                <w:p w:rsidR="00E26D4A" w:rsidRPr="002644D4" w:rsidRDefault="00E26D4A" w:rsidP="00E26D4A">
                  <w:pPr>
                    <w:pStyle w:val="a4"/>
                    <w:ind w:left="0"/>
                    <w:jc w:val="both"/>
                    <w:rPr>
                      <w:rFonts w:ascii="Times New Roman" w:eastAsia="Times New Roman" w:hAnsi="Times New Roman" w:cs="Times New Roman"/>
                      <w:b/>
                      <w:color w:val="000000" w:themeColor="text1"/>
                      <w:sz w:val="24"/>
                      <w:szCs w:val="24"/>
                      <w:lang w:eastAsia="uk-UA"/>
                    </w:rPr>
                  </w:pPr>
                  <w:r w:rsidRPr="002644D4">
                    <w:rPr>
                      <w:rFonts w:ascii="Times New Roman" w:hAnsi="Times New Roman" w:cs="Times New Roman"/>
                      <w:b/>
                      <w:color w:val="000000" w:themeColor="text1"/>
                      <w:sz w:val="24"/>
                      <w:szCs w:val="24"/>
                      <w:lang w:val="en-US"/>
                    </w:rPr>
                    <w:t>passport</w:t>
                  </w:r>
                </w:p>
              </w:tc>
              <w:tc>
                <w:tcPr>
                  <w:tcW w:w="1768" w:type="dxa"/>
                  <w:tcBorders>
                    <w:bottom w:val="single" w:sz="4" w:space="0" w:color="auto"/>
                  </w:tcBorders>
                </w:tcPr>
                <w:p w:rsidR="00E26D4A" w:rsidRPr="002644D4" w:rsidRDefault="00E26D4A" w:rsidP="00E26D4A">
                  <w:pPr>
                    <w:pStyle w:val="a4"/>
                    <w:ind w:left="0"/>
                    <w:rPr>
                      <w:rFonts w:ascii="Times New Roman" w:hAnsi="Times New Roman" w:cs="Times New Roman"/>
                      <w:b/>
                      <w:color w:val="000000" w:themeColor="text1"/>
                      <w:sz w:val="24"/>
                      <w:szCs w:val="24"/>
                      <w:lang w:eastAsia="uk-UA"/>
                    </w:rPr>
                  </w:pPr>
                  <w:r w:rsidRPr="002644D4">
                    <w:rPr>
                      <w:rFonts w:ascii="Times New Roman" w:hAnsi="Times New Roman" w:cs="Times New Roman"/>
                      <w:b/>
                      <w:color w:val="000000" w:themeColor="text1"/>
                      <w:sz w:val="24"/>
                      <w:szCs w:val="24"/>
                      <w:lang w:eastAsia="uk-UA"/>
                    </w:rPr>
                    <w:t>0152</w:t>
                  </w:r>
                </w:p>
              </w:tc>
            </w:tr>
            <w:tr w:rsidR="00474E57" w:rsidRPr="002644D4" w:rsidTr="00474E57">
              <w:tc>
                <w:tcPr>
                  <w:tcW w:w="571" w:type="dxa"/>
                  <w:tcBorders>
                    <w:bottom w:val="single" w:sz="4" w:space="0" w:color="auto"/>
                  </w:tcBorders>
                </w:tcPr>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9A1360" w:rsidRDefault="009A1360" w:rsidP="00835CBC">
                  <w:pPr>
                    <w:pStyle w:val="a4"/>
                    <w:ind w:left="0"/>
                    <w:jc w:val="center"/>
                    <w:rPr>
                      <w:rFonts w:ascii="Times New Roman" w:hAnsi="Times New Roman" w:cs="Times New Roman"/>
                      <w:color w:val="000000" w:themeColor="text1"/>
                      <w:sz w:val="24"/>
                      <w:szCs w:val="24"/>
                      <w:lang w:eastAsia="uk-UA"/>
                    </w:rPr>
                  </w:pPr>
                </w:p>
                <w:p w:rsidR="00835CBC" w:rsidRDefault="00835CBC" w:rsidP="00835CBC">
                  <w:pPr>
                    <w:pStyle w:val="a4"/>
                    <w:ind w:left="0"/>
                    <w:jc w:val="center"/>
                    <w:rPr>
                      <w:rFonts w:ascii="Times New Roman" w:hAnsi="Times New Roman" w:cs="Times New Roman"/>
                      <w:color w:val="000000" w:themeColor="text1"/>
                      <w:sz w:val="24"/>
                      <w:szCs w:val="24"/>
                      <w:lang w:eastAsia="uk-UA"/>
                    </w:rPr>
                  </w:pPr>
                </w:p>
                <w:p w:rsidR="009A1360" w:rsidRDefault="009A1360" w:rsidP="00E26D4A">
                  <w:pPr>
                    <w:pStyle w:val="a4"/>
                    <w:ind w:left="0"/>
                    <w:jc w:val="right"/>
                    <w:rPr>
                      <w:rFonts w:ascii="Times New Roman" w:hAnsi="Times New Roman" w:cs="Times New Roman"/>
                      <w:color w:val="000000" w:themeColor="text1"/>
                      <w:sz w:val="24"/>
                      <w:szCs w:val="24"/>
                      <w:lang w:eastAsia="uk-UA"/>
                    </w:rPr>
                  </w:pPr>
                </w:p>
                <w:p w:rsidR="00F37256" w:rsidRDefault="00F37256" w:rsidP="00E26D4A">
                  <w:pPr>
                    <w:pStyle w:val="a4"/>
                    <w:ind w:left="0"/>
                    <w:jc w:val="right"/>
                    <w:rPr>
                      <w:rFonts w:ascii="Times New Roman" w:hAnsi="Times New Roman" w:cs="Times New Roman"/>
                      <w:color w:val="000000" w:themeColor="text1"/>
                      <w:sz w:val="24"/>
                      <w:szCs w:val="24"/>
                      <w:lang w:eastAsia="uk-UA"/>
                    </w:rPr>
                  </w:pPr>
                </w:p>
                <w:p w:rsidR="00F37256" w:rsidRDefault="00F37256" w:rsidP="00E26D4A">
                  <w:pPr>
                    <w:pStyle w:val="a4"/>
                    <w:ind w:left="0"/>
                    <w:jc w:val="right"/>
                    <w:rPr>
                      <w:rFonts w:ascii="Times New Roman" w:hAnsi="Times New Roman" w:cs="Times New Roman"/>
                      <w:color w:val="000000" w:themeColor="text1"/>
                      <w:sz w:val="24"/>
                      <w:szCs w:val="24"/>
                      <w:lang w:eastAsia="uk-UA"/>
                    </w:rPr>
                  </w:pPr>
                </w:p>
                <w:p w:rsidR="00E26D4A" w:rsidRPr="002644D4" w:rsidRDefault="00E26D4A" w:rsidP="00E26D4A">
                  <w:pPr>
                    <w:pStyle w:val="a4"/>
                    <w:ind w:left="0"/>
                    <w:jc w:val="right"/>
                    <w:rPr>
                      <w:rFonts w:ascii="Times New Roman" w:hAnsi="Times New Roman" w:cs="Times New Roman"/>
                      <w:color w:val="000000" w:themeColor="text1"/>
                      <w:sz w:val="24"/>
                      <w:szCs w:val="24"/>
                      <w:lang w:eastAsia="uk-UA"/>
                    </w:rPr>
                  </w:pPr>
                </w:p>
              </w:tc>
              <w:tc>
                <w:tcPr>
                  <w:tcW w:w="2790" w:type="dxa"/>
                  <w:tcBorders>
                    <w:bottom w:val="single" w:sz="4" w:space="0" w:color="auto"/>
                  </w:tcBorders>
                </w:tcPr>
                <w:p w:rsidR="00E26D4A" w:rsidRPr="002644D4" w:rsidRDefault="00E26D4A" w:rsidP="00E26D4A">
                  <w:pPr>
                    <w:pStyle w:val="a4"/>
                    <w:ind w:left="0"/>
                    <w:jc w:val="both"/>
                    <w:rPr>
                      <w:rFonts w:ascii="Times New Roman" w:hAnsi="Times New Roman" w:cs="Times New Roman"/>
                      <w:color w:val="000000" w:themeColor="text1"/>
                      <w:sz w:val="24"/>
                      <w:szCs w:val="24"/>
                      <w:lang w:eastAsia="uk-UA"/>
                    </w:rPr>
                  </w:pPr>
                  <w:r w:rsidRPr="002644D4">
                    <w:rPr>
                      <w:rFonts w:ascii="Times New Roman" w:eastAsia="Times New Roman" w:hAnsi="Times New Roman" w:cs="Times New Roman"/>
                      <w:color w:val="000000" w:themeColor="text1"/>
                      <w:sz w:val="24"/>
                      <w:szCs w:val="24"/>
                      <w:lang w:eastAsia="uk-UA"/>
                    </w:rPr>
                    <w:lastRenderedPageBreak/>
                    <w:t>…</w:t>
                  </w:r>
                </w:p>
              </w:tc>
              <w:tc>
                <w:tcPr>
                  <w:tcW w:w="2163" w:type="dxa"/>
                  <w:tcBorders>
                    <w:bottom w:val="single" w:sz="4" w:space="0" w:color="auto"/>
                  </w:tcBorders>
                </w:tcPr>
                <w:p w:rsidR="00E26D4A" w:rsidRPr="002644D4" w:rsidRDefault="00E26D4A" w:rsidP="00E26D4A">
                  <w:pPr>
                    <w:pStyle w:val="a4"/>
                    <w:ind w:left="0"/>
                    <w:jc w:val="both"/>
                    <w:rPr>
                      <w:rFonts w:ascii="Times New Roman" w:eastAsia="Times New Roman" w:hAnsi="Times New Roman" w:cs="Times New Roman"/>
                      <w:color w:val="000000" w:themeColor="text1"/>
                      <w:sz w:val="24"/>
                      <w:szCs w:val="24"/>
                      <w:lang w:eastAsia="uk-UA"/>
                    </w:rPr>
                  </w:pPr>
                  <w:r w:rsidRPr="002644D4">
                    <w:rPr>
                      <w:rFonts w:ascii="Times New Roman" w:eastAsia="Times New Roman" w:hAnsi="Times New Roman" w:cs="Times New Roman"/>
                      <w:color w:val="000000" w:themeColor="text1"/>
                      <w:sz w:val="24"/>
                      <w:szCs w:val="24"/>
                      <w:lang w:eastAsia="uk-UA"/>
                    </w:rPr>
                    <w:t>…</w:t>
                  </w:r>
                </w:p>
              </w:tc>
              <w:tc>
                <w:tcPr>
                  <w:tcW w:w="1768" w:type="dxa"/>
                  <w:tcBorders>
                    <w:bottom w:val="single" w:sz="4" w:space="0" w:color="auto"/>
                  </w:tcBorders>
                </w:tcPr>
                <w:p w:rsidR="00E26D4A" w:rsidRPr="002644D4" w:rsidRDefault="00E26D4A" w:rsidP="00E26D4A">
                  <w:pPr>
                    <w:pStyle w:val="a4"/>
                    <w:ind w:left="0"/>
                    <w:rPr>
                      <w:rFonts w:ascii="Times New Roman" w:hAnsi="Times New Roman" w:cs="Times New Roman"/>
                      <w:color w:val="000000" w:themeColor="text1"/>
                      <w:sz w:val="24"/>
                      <w:szCs w:val="24"/>
                      <w:lang w:eastAsia="uk-UA"/>
                    </w:rPr>
                  </w:pPr>
                  <w:r w:rsidRPr="002644D4">
                    <w:rPr>
                      <w:rFonts w:ascii="Times New Roman" w:hAnsi="Times New Roman" w:cs="Times New Roman"/>
                      <w:color w:val="000000" w:themeColor="text1"/>
                      <w:sz w:val="24"/>
                      <w:szCs w:val="24"/>
                      <w:lang w:eastAsia="uk-UA"/>
                    </w:rPr>
                    <w:t>…</w:t>
                  </w:r>
                </w:p>
              </w:tc>
            </w:tr>
            <w:tr w:rsidR="00474E57" w:rsidRPr="002644D4" w:rsidTr="00474E57">
              <w:tc>
                <w:tcPr>
                  <w:tcW w:w="571" w:type="dxa"/>
                  <w:tcBorders>
                    <w:top w:val="single" w:sz="4" w:space="0" w:color="auto"/>
                    <w:left w:val="single" w:sz="4" w:space="0" w:color="auto"/>
                    <w:bottom w:val="single" w:sz="4" w:space="0" w:color="auto"/>
                    <w:right w:val="single" w:sz="4" w:space="0" w:color="auto"/>
                  </w:tcBorders>
                </w:tcPr>
                <w:p w:rsidR="00474E57" w:rsidRPr="00474E57" w:rsidRDefault="00474E57" w:rsidP="00474E57">
                  <w:pPr>
                    <w:pStyle w:val="a4"/>
                    <w:ind w:left="0"/>
                    <w:jc w:val="right"/>
                    <w:rPr>
                      <w:rFonts w:ascii="Times New Roman" w:hAnsi="Times New Roman" w:cs="Times New Roman"/>
                      <w:color w:val="000000" w:themeColor="text1"/>
                      <w:sz w:val="24"/>
                      <w:szCs w:val="24"/>
                      <w:lang w:eastAsia="uk-UA"/>
                    </w:rPr>
                  </w:pPr>
                  <w:r w:rsidRPr="00474E57">
                    <w:rPr>
                      <w:rFonts w:ascii="Times New Roman" w:hAnsi="Times New Roman" w:cs="Times New Roman"/>
                      <w:color w:val="000000" w:themeColor="text1"/>
                      <w:sz w:val="24"/>
                      <w:szCs w:val="24"/>
                      <w:lang w:eastAsia="uk-UA"/>
                    </w:rPr>
                    <w:t>3</w:t>
                  </w:r>
                </w:p>
              </w:tc>
              <w:tc>
                <w:tcPr>
                  <w:tcW w:w="2790" w:type="dxa"/>
                  <w:tcBorders>
                    <w:top w:val="single" w:sz="4" w:space="0" w:color="auto"/>
                    <w:left w:val="single" w:sz="4" w:space="0" w:color="auto"/>
                    <w:bottom w:val="single" w:sz="4" w:space="0" w:color="auto"/>
                    <w:right w:val="single" w:sz="4" w:space="0" w:color="auto"/>
                  </w:tcBorders>
                </w:tcPr>
                <w:p w:rsidR="00474E57" w:rsidRPr="00474E57" w:rsidRDefault="00474E57" w:rsidP="00474E57">
                  <w:pPr>
                    <w:pStyle w:val="a4"/>
                    <w:ind w:left="0"/>
                    <w:jc w:val="both"/>
                    <w:rPr>
                      <w:rFonts w:ascii="Times New Roman" w:eastAsia="Times New Roman" w:hAnsi="Times New Roman" w:cs="Times New Roman"/>
                      <w:b/>
                      <w:sz w:val="24"/>
                      <w:szCs w:val="24"/>
                      <w:lang w:eastAsia="uk-UA"/>
                    </w:rPr>
                  </w:pPr>
                  <w:r w:rsidRPr="00474E57">
                    <w:rPr>
                      <w:rFonts w:ascii="Times New Roman" w:eastAsia="Times New Roman" w:hAnsi="Times New Roman" w:cs="Times New Roman"/>
                      <w:b/>
                      <w:sz w:val="24"/>
                      <w:szCs w:val="24"/>
                      <w:lang w:eastAsia="uk-UA"/>
                    </w:rPr>
                    <w:t>Серія та номер паспорта громадянина України для виїзду за кордон</w:t>
                  </w:r>
                </w:p>
                <w:p w:rsidR="00474E57" w:rsidRPr="00474E57" w:rsidRDefault="00474E57" w:rsidP="00474E57">
                  <w:pPr>
                    <w:pStyle w:val="a4"/>
                    <w:ind w:left="0"/>
                    <w:jc w:val="both"/>
                    <w:rPr>
                      <w:rFonts w:ascii="Times New Roman" w:hAnsi="Times New Roman" w:cs="Times New Roman"/>
                      <w:sz w:val="24"/>
                      <w:szCs w:val="24"/>
                    </w:rPr>
                  </w:pPr>
                  <w:r w:rsidRPr="00474E57">
                    <w:rPr>
                      <w:rFonts w:ascii="Times New Roman" w:hAnsi="Times New Roman" w:cs="Times New Roman"/>
                      <w:sz w:val="24"/>
                      <w:szCs w:val="24"/>
                    </w:rPr>
                    <w:t xml:space="preserve">за умови властивості, набуває </w:t>
                  </w:r>
                  <w:r w:rsidRPr="00F37256">
                    <w:rPr>
                      <w:rFonts w:ascii="Times New Roman" w:hAnsi="Times New Roman" w:cs="Times New Roman"/>
                      <w:b/>
                      <w:sz w:val="24"/>
                      <w:szCs w:val="24"/>
                    </w:rPr>
                    <w:t>одного з переліку значень:</w:t>
                  </w:r>
                </w:p>
                <w:p w:rsidR="00474E57" w:rsidRPr="00F37256" w:rsidRDefault="00474E57" w:rsidP="00474E57">
                  <w:pPr>
                    <w:pStyle w:val="a4"/>
                    <w:ind w:left="0"/>
                    <w:jc w:val="both"/>
                    <w:rPr>
                      <w:rFonts w:ascii="Times New Roman" w:hAnsi="Times New Roman" w:cs="Times New Roman"/>
                      <w:b/>
                      <w:sz w:val="24"/>
                      <w:szCs w:val="24"/>
                    </w:rPr>
                  </w:pPr>
                  <w:r w:rsidRPr="00F37256">
                    <w:rPr>
                      <w:rFonts w:ascii="Times New Roman" w:hAnsi="Times New Roman" w:cs="Times New Roman"/>
                      <w:b/>
                      <w:sz w:val="24"/>
                      <w:szCs w:val="24"/>
                      <w:lang w:eastAsia="uk-UA"/>
                    </w:rPr>
                    <w:t>–</w:t>
                  </w:r>
                  <w:r w:rsidRPr="00F37256">
                    <w:rPr>
                      <w:rFonts w:ascii="Times New Roman" w:hAnsi="Times New Roman" w:cs="Times New Roman"/>
                      <w:b/>
                      <w:sz w:val="24"/>
                      <w:szCs w:val="24"/>
                    </w:rPr>
                    <w:t xml:space="preserve"> серії та номера паспорта громадянина України для виїзду за кордон;</w:t>
                  </w:r>
                </w:p>
                <w:p w:rsidR="00474E57" w:rsidRPr="00474E57" w:rsidRDefault="00474E57" w:rsidP="00474E57">
                  <w:pPr>
                    <w:pStyle w:val="a4"/>
                    <w:ind w:left="0"/>
                    <w:jc w:val="both"/>
                    <w:rPr>
                      <w:rFonts w:ascii="Times New Roman" w:eastAsia="Times New Roman" w:hAnsi="Times New Roman" w:cs="Times New Roman"/>
                      <w:color w:val="000000" w:themeColor="text1"/>
                      <w:sz w:val="24"/>
                      <w:szCs w:val="24"/>
                      <w:lang w:eastAsia="uk-UA"/>
                    </w:rPr>
                  </w:pPr>
                  <w:r w:rsidRPr="00F37256">
                    <w:rPr>
                      <w:rFonts w:ascii="Times New Roman" w:hAnsi="Times New Roman" w:cs="Times New Roman"/>
                      <w:b/>
                      <w:sz w:val="24"/>
                      <w:szCs w:val="24"/>
                    </w:rPr>
                    <w:t>д</w:t>
                  </w:r>
                  <w:r w:rsidRPr="00F37256">
                    <w:rPr>
                      <w:rFonts w:ascii="Times New Roman" w:hAnsi="Times New Roman" w:cs="Times New Roman"/>
                      <w:b/>
                      <w:sz w:val="24"/>
                      <w:szCs w:val="24"/>
                      <w:lang w:eastAsia="uk-UA"/>
                    </w:rPr>
                    <w:t>ля фізичних осіб нерезидентів – серія (за наявності) та номер документа, що посвідчує особу для виїзду за кордон</w:t>
                  </w:r>
                  <w:r w:rsidRPr="00474E57">
                    <w:rPr>
                      <w:rFonts w:ascii="Times New Roman" w:eastAsia="Times New Roman" w:hAnsi="Times New Roman" w:cs="Times New Roman"/>
                      <w:color w:val="000000" w:themeColor="text1"/>
                      <w:sz w:val="24"/>
                      <w:szCs w:val="24"/>
                      <w:lang w:eastAsia="uk-UA"/>
                    </w:rPr>
                    <w:t>.</w:t>
                  </w:r>
                </w:p>
              </w:tc>
              <w:tc>
                <w:tcPr>
                  <w:tcW w:w="2163" w:type="dxa"/>
                  <w:tcBorders>
                    <w:top w:val="single" w:sz="4" w:space="0" w:color="auto"/>
                    <w:left w:val="single" w:sz="4" w:space="0" w:color="auto"/>
                    <w:bottom w:val="single" w:sz="4" w:space="0" w:color="auto"/>
                    <w:right w:val="single" w:sz="4" w:space="0" w:color="auto"/>
                  </w:tcBorders>
                </w:tcPr>
                <w:p w:rsidR="00474E57" w:rsidRPr="00BD1B8B" w:rsidRDefault="00474E57" w:rsidP="00474E57">
                  <w:pPr>
                    <w:pStyle w:val="a4"/>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int_passport</w:t>
                  </w:r>
                </w:p>
              </w:tc>
              <w:tc>
                <w:tcPr>
                  <w:tcW w:w="1768" w:type="dxa"/>
                  <w:tcBorders>
                    <w:top w:val="single" w:sz="4" w:space="0" w:color="auto"/>
                    <w:left w:val="single" w:sz="4" w:space="0" w:color="auto"/>
                    <w:bottom w:val="single" w:sz="4" w:space="0" w:color="auto"/>
                    <w:right w:val="single" w:sz="4" w:space="0" w:color="auto"/>
                  </w:tcBorders>
                </w:tcPr>
                <w:p w:rsidR="00474E57" w:rsidRPr="00BD1B8B" w:rsidRDefault="00474E57" w:rsidP="00474E57">
                  <w:pPr>
                    <w:pStyle w:val="a4"/>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0154</w:t>
                  </w:r>
                </w:p>
              </w:tc>
            </w:tr>
            <w:tr w:rsidR="00474E57" w:rsidRPr="002644D4" w:rsidTr="00474E57">
              <w:tc>
                <w:tcPr>
                  <w:tcW w:w="571" w:type="dxa"/>
                  <w:tcBorders>
                    <w:top w:val="single" w:sz="4" w:space="0" w:color="auto"/>
                  </w:tcBorders>
                </w:tcPr>
                <w:p w:rsidR="00712F87" w:rsidRPr="002644D4" w:rsidRDefault="00712F87" w:rsidP="00E26D4A">
                  <w:pPr>
                    <w:pStyle w:val="a4"/>
                    <w:ind w:left="0"/>
                    <w:jc w:val="right"/>
                    <w:rPr>
                      <w:rFonts w:ascii="Times New Roman" w:hAnsi="Times New Roman" w:cs="Times New Roman"/>
                      <w:color w:val="000000" w:themeColor="text1"/>
                      <w:sz w:val="24"/>
                      <w:szCs w:val="24"/>
                      <w:lang w:eastAsia="uk-UA"/>
                    </w:rPr>
                  </w:pPr>
                </w:p>
              </w:tc>
              <w:tc>
                <w:tcPr>
                  <w:tcW w:w="2790" w:type="dxa"/>
                  <w:tcBorders>
                    <w:top w:val="single" w:sz="4" w:space="0" w:color="auto"/>
                  </w:tcBorders>
                </w:tcPr>
                <w:p w:rsidR="001A50C5" w:rsidRPr="002644D4" w:rsidRDefault="001A50C5" w:rsidP="00712F87">
                  <w:pPr>
                    <w:pStyle w:val="a4"/>
                    <w:ind w:left="0"/>
                    <w:jc w:val="both"/>
                    <w:rPr>
                      <w:rFonts w:ascii="Times New Roman" w:eastAsia="Times New Roman" w:hAnsi="Times New Roman" w:cs="Times New Roman"/>
                      <w:color w:val="000000" w:themeColor="text1"/>
                      <w:sz w:val="24"/>
                      <w:szCs w:val="24"/>
                      <w:lang w:eastAsia="uk-UA"/>
                    </w:rPr>
                  </w:pPr>
                </w:p>
              </w:tc>
              <w:tc>
                <w:tcPr>
                  <w:tcW w:w="2163" w:type="dxa"/>
                  <w:tcBorders>
                    <w:top w:val="single" w:sz="4" w:space="0" w:color="auto"/>
                  </w:tcBorders>
                </w:tcPr>
                <w:p w:rsidR="00712F87" w:rsidRPr="002644D4" w:rsidRDefault="00712F87" w:rsidP="00E26D4A">
                  <w:pPr>
                    <w:pStyle w:val="a4"/>
                    <w:ind w:left="0"/>
                    <w:jc w:val="both"/>
                    <w:rPr>
                      <w:rFonts w:ascii="Times New Roman" w:eastAsia="Times New Roman" w:hAnsi="Times New Roman" w:cs="Times New Roman"/>
                      <w:b/>
                      <w:color w:val="000000" w:themeColor="text1"/>
                      <w:sz w:val="24"/>
                      <w:szCs w:val="24"/>
                      <w:lang w:eastAsia="uk-UA"/>
                    </w:rPr>
                  </w:pPr>
                </w:p>
              </w:tc>
              <w:tc>
                <w:tcPr>
                  <w:tcW w:w="1768" w:type="dxa"/>
                  <w:tcBorders>
                    <w:top w:val="single" w:sz="4" w:space="0" w:color="auto"/>
                  </w:tcBorders>
                </w:tcPr>
                <w:p w:rsidR="00712F87" w:rsidRPr="002644D4" w:rsidRDefault="00712F87" w:rsidP="00E26D4A">
                  <w:pPr>
                    <w:pStyle w:val="a4"/>
                    <w:ind w:left="0"/>
                    <w:rPr>
                      <w:rFonts w:ascii="Times New Roman" w:hAnsi="Times New Roman" w:cs="Times New Roman"/>
                      <w:b/>
                      <w:color w:val="000000" w:themeColor="text1"/>
                      <w:sz w:val="24"/>
                      <w:szCs w:val="24"/>
                      <w:lang w:eastAsia="uk-UA"/>
                    </w:rPr>
                  </w:pPr>
                </w:p>
              </w:tc>
            </w:tr>
            <w:tr w:rsidR="00474E57" w:rsidRPr="002644D4" w:rsidTr="00974811">
              <w:tc>
                <w:tcPr>
                  <w:tcW w:w="571" w:type="dxa"/>
                </w:tcPr>
                <w:p w:rsidR="00712F87" w:rsidRPr="002644D4" w:rsidRDefault="00712F87" w:rsidP="00E26D4A">
                  <w:pPr>
                    <w:pStyle w:val="a4"/>
                    <w:ind w:left="0"/>
                    <w:jc w:val="right"/>
                    <w:rPr>
                      <w:rFonts w:ascii="Times New Roman" w:hAnsi="Times New Roman" w:cs="Times New Roman"/>
                      <w:color w:val="000000" w:themeColor="text1"/>
                      <w:sz w:val="24"/>
                      <w:szCs w:val="24"/>
                      <w:lang w:eastAsia="uk-UA"/>
                    </w:rPr>
                  </w:pPr>
                  <w:r w:rsidRPr="002644D4">
                    <w:rPr>
                      <w:rFonts w:ascii="Times New Roman" w:hAnsi="Times New Roman" w:cs="Times New Roman"/>
                      <w:color w:val="000000" w:themeColor="text1"/>
                      <w:sz w:val="24"/>
                      <w:szCs w:val="24"/>
                      <w:lang w:eastAsia="uk-UA"/>
                    </w:rPr>
                    <w:t>…</w:t>
                  </w:r>
                </w:p>
              </w:tc>
              <w:tc>
                <w:tcPr>
                  <w:tcW w:w="2790" w:type="dxa"/>
                </w:tcPr>
                <w:p w:rsidR="00712F87" w:rsidRPr="002644D4" w:rsidRDefault="00712F87" w:rsidP="00B94E89">
                  <w:pPr>
                    <w:pStyle w:val="a4"/>
                    <w:ind w:left="0"/>
                    <w:jc w:val="both"/>
                    <w:rPr>
                      <w:rFonts w:ascii="Times New Roman" w:eastAsia="Times New Roman" w:hAnsi="Times New Roman" w:cs="Times New Roman"/>
                      <w:color w:val="000000" w:themeColor="text1"/>
                      <w:sz w:val="24"/>
                      <w:szCs w:val="24"/>
                      <w:lang w:eastAsia="uk-UA"/>
                    </w:rPr>
                  </w:pPr>
                  <w:r w:rsidRPr="002644D4">
                    <w:rPr>
                      <w:rFonts w:ascii="Times New Roman" w:eastAsia="Times New Roman" w:hAnsi="Times New Roman" w:cs="Times New Roman"/>
                      <w:color w:val="000000" w:themeColor="text1"/>
                      <w:sz w:val="24"/>
                      <w:szCs w:val="24"/>
                      <w:lang w:eastAsia="uk-UA"/>
                    </w:rPr>
                    <w:t>…</w:t>
                  </w:r>
                </w:p>
              </w:tc>
              <w:tc>
                <w:tcPr>
                  <w:tcW w:w="2163" w:type="dxa"/>
                </w:tcPr>
                <w:p w:rsidR="00712F87" w:rsidRPr="002644D4" w:rsidRDefault="00712F87" w:rsidP="00E26D4A">
                  <w:pPr>
                    <w:pStyle w:val="a4"/>
                    <w:ind w:left="0"/>
                    <w:jc w:val="both"/>
                    <w:rPr>
                      <w:rFonts w:ascii="Times New Roman" w:eastAsia="Times New Roman" w:hAnsi="Times New Roman" w:cs="Times New Roman"/>
                      <w:color w:val="000000" w:themeColor="text1"/>
                      <w:sz w:val="24"/>
                      <w:szCs w:val="24"/>
                      <w:lang w:eastAsia="uk-UA"/>
                    </w:rPr>
                  </w:pPr>
                  <w:r w:rsidRPr="002644D4">
                    <w:rPr>
                      <w:rFonts w:ascii="Times New Roman" w:eastAsia="Times New Roman" w:hAnsi="Times New Roman" w:cs="Times New Roman"/>
                      <w:color w:val="000000" w:themeColor="text1"/>
                      <w:sz w:val="24"/>
                      <w:szCs w:val="24"/>
                      <w:lang w:eastAsia="uk-UA"/>
                    </w:rPr>
                    <w:t>…</w:t>
                  </w:r>
                </w:p>
              </w:tc>
              <w:tc>
                <w:tcPr>
                  <w:tcW w:w="1768" w:type="dxa"/>
                </w:tcPr>
                <w:p w:rsidR="00712F87" w:rsidRPr="002644D4" w:rsidRDefault="00712F87" w:rsidP="00E26D4A">
                  <w:pPr>
                    <w:pStyle w:val="a4"/>
                    <w:ind w:left="0"/>
                    <w:rPr>
                      <w:rFonts w:ascii="Times New Roman" w:hAnsi="Times New Roman" w:cs="Times New Roman"/>
                      <w:color w:val="000000" w:themeColor="text1"/>
                      <w:sz w:val="24"/>
                      <w:szCs w:val="24"/>
                      <w:lang w:eastAsia="uk-UA"/>
                    </w:rPr>
                  </w:pPr>
                  <w:r w:rsidRPr="002644D4">
                    <w:rPr>
                      <w:rFonts w:ascii="Times New Roman" w:hAnsi="Times New Roman" w:cs="Times New Roman"/>
                      <w:color w:val="000000" w:themeColor="text1"/>
                      <w:sz w:val="24"/>
                      <w:szCs w:val="24"/>
                      <w:lang w:eastAsia="uk-UA"/>
                    </w:rPr>
                    <w:t>…</w:t>
                  </w:r>
                </w:p>
              </w:tc>
            </w:tr>
          </w:tbl>
          <w:p w:rsidR="00CA33F5" w:rsidRDefault="009C2A22" w:rsidP="000A75D7">
            <w:pPr>
              <w:outlineLvl w:val="0"/>
              <w:rPr>
                <w:rFonts w:ascii="Times New Roman" w:hAnsi="Times New Roman" w:cs="Times New Roman"/>
                <w:bCs/>
                <w:color w:val="000000" w:themeColor="text1"/>
                <w:sz w:val="24"/>
                <w:szCs w:val="24"/>
                <w:lang w:eastAsia="uk-UA"/>
              </w:rPr>
            </w:pPr>
            <w:r w:rsidRPr="002644D4">
              <w:rPr>
                <w:rFonts w:ascii="Times New Roman" w:hAnsi="Times New Roman" w:cs="Times New Roman"/>
                <w:bCs/>
                <w:color w:val="000000" w:themeColor="text1"/>
                <w:sz w:val="24"/>
                <w:szCs w:val="24"/>
                <w:lang w:eastAsia="uk-UA"/>
              </w:rPr>
              <w:t>…</w:t>
            </w:r>
          </w:p>
          <w:p w:rsidR="00BC26DB" w:rsidRDefault="00BC26DB" w:rsidP="000A75D7">
            <w:pPr>
              <w:outlineLvl w:val="0"/>
              <w:rPr>
                <w:rFonts w:ascii="Times New Roman" w:hAnsi="Times New Roman" w:cs="Times New Roman"/>
                <w:bCs/>
                <w:color w:val="000000" w:themeColor="text1"/>
                <w:sz w:val="24"/>
                <w:szCs w:val="24"/>
                <w:lang w:eastAsia="uk-UA"/>
              </w:rPr>
            </w:pPr>
          </w:p>
          <w:p w:rsidR="00BC26DB" w:rsidRDefault="00BC26DB" w:rsidP="000A75D7">
            <w:pPr>
              <w:outlineLvl w:val="0"/>
              <w:rPr>
                <w:rFonts w:ascii="Times New Roman" w:hAnsi="Times New Roman" w:cs="Times New Roman"/>
                <w:bCs/>
                <w:color w:val="000000" w:themeColor="text1"/>
                <w:sz w:val="24"/>
                <w:szCs w:val="24"/>
                <w:lang w:eastAsia="uk-UA"/>
              </w:rPr>
            </w:pPr>
          </w:p>
          <w:p w:rsidR="00BC26DB" w:rsidRPr="002644D4" w:rsidRDefault="00BC26DB" w:rsidP="000A75D7">
            <w:pPr>
              <w:outlineLvl w:val="0"/>
              <w:rPr>
                <w:rFonts w:ascii="Times New Roman" w:hAnsi="Times New Roman" w:cs="Times New Roman"/>
                <w:bCs/>
                <w:color w:val="000000" w:themeColor="text1"/>
                <w:sz w:val="24"/>
                <w:szCs w:val="24"/>
                <w:lang w:eastAsia="uk-UA"/>
              </w:rPr>
            </w:pPr>
          </w:p>
        </w:tc>
      </w:tr>
      <w:tr w:rsidR="00AF620D" w:rsidRPr="00AF620D" w:rsidTr="00127B10">
        <w:tc>
          <w:tcPr>
            <w:tcW w:w="15163" w:type="dxa"/>
            <w:gridSpan w:val="3"/>
          </w:tcPr>
          <w:p w:rsidR="00EC0551" w:rsidRPr="00AF620D" w:rsidRDefault="00D71BEE" w:rsidP="00D71BEE">
            <w:pPr>
              <w:pStyle w:val="a4"/>
              <w:jc w:val="center"/>
              <w:outlineLvl w:val="0"/>
              <w:rPr>
                <w:rFonts w:ascii="Times New Roman" w:hAnsi="Times New Roman" w:cs="Times New Roman"/>
                <w:b/>
                <w:color w:val="FF0000"/>
                <w:sz w:val="28"/>
                <w:szCs w:val="28"/>
                <w:lang w:eastAsia="uk-UA"/>
              </w:rPr>
            </w:pPr>
            <w:bookmarkStart w:id="8" w:name="_Toc133930122"/>
            <w:bookmarkStart w:id="9" w:name="_Toc176795810"/>
            <w:bookmarkStart w:id="10" w:name="Рухомемайно40"/>
            <w:r w:rsidRPr="00616D3D">
              <w:rPr>
                <w:rFonts w:ascii="Times New Roman" w:hAnsi="Times New Roman" w:cs="Times New Roman"/>
                <w:b/>
                <w:bCs/>
                <w:color w:val="000000" w:themeColor="text1"/>
                <w:sz w:val="28"/>
                <w:szCs w:val="28"/>
                <w:lang w:val="en-US" w:eastAsia="uk-UA"/>
              </w:rPr>
              <w:lastRenderedPageBreak/>
              <w:t>ID</w:t>
            </w:r>
            <w:r w:rsidRPr="00616D3D">
              <w:rPr>
                <w:rFonts w:ascii="Times New Roman" w:hAnsi="Times New Roman" w:cs="Times New Roman"/>
                <w:b/>
                <w:bCs/>
                <w:color w:val="000000" w:themeColor="text1"/>
                <w:sz w:val="28"/>
                <w:szCs w:val="28"/>
                <w:lang w:eastAsia="uk-UA"/>
              </w:rPr>
              <w:t>40</w:t>
            </w:r>
            <w:r w:rsidRPr="00616D3D">
              <w:rPr>
                <w:rFonts w:ascii="Times New Roman" w:hAnsi="Times New Roman" w:cs="Times New Roman"/>
                <w:b/>
                <w:color w:val="000000" w:themeColor="text1"/>
                <w:sz w:val="28"/>
                <w:szCs w:val="28"/>
              </w:rPr>
              <w:t>.</w:t>
            </w:r>
            <w:r w:rsidRPr="00616D3D">
              <w:rPr>
                <w:rFonts w:ascii="Times New Roman" w:hAnsi="Times New Roman" w:cs="Times New Roman"/>
                <w:b/>
                <w:color w:val="000000" w:themeColor="text1"/>
                <w:sz w:val="28"/>
                <w:szCs w:val="28"/>
                <w:lang w:eastAsia="uk-UA"/>
              </w:rPr>
              <w:t xml:space="preserve">Об’єкт рухомого майна </w:t>
            </w:r>
            <w:r w:rsidRPr="00616D3D">
              <w:rPr>
                <w:rFonts w:ascii="Times New Roman" w:hAnsi="Times New Roman" w:cs="Times New Roman"/>
                <w:b/>
                <w:bCs/>
                <w:color w:val="000000" w:themeColor="text1"/>
                <w:sz w:val="28"/>
                <w:szCs w:val="28"/>
                <w:lang w:eastAsia="uk-UA"/>
              </w:rPr>
              <w:t>(</w:t>
            </w:r>
            <w:r w:rsidRPr="00616D3D">
              <w:rPr>
                <w:rFonts w:ascii="Times New Roman" w:hAnsi="Times New Roman" w:cs="Times New Roman"/>
                <w:b/>
                <w:color w:val="000000" w:themeColor="text1"/>
                <w:sz w:val="28"/>
                <w:szCs w:val="28"/>
                <w:lang w:eastAsia="uk-UA"/>
              </w:rPr>
              <w:t>movable)</w:t>
            </w:r>
            <w:bookmarkEnd w:id="8"/>
            <w:bookmarkEnd w:id="9"/>
            <w:bookmarkEnd w:id="10"/>
          </w:p>
        </w:tc>
      </w:tr>
      <w:tr w:rsidR="00AF620D" w:rsidRPr="00AF620D" w:rsidTr="00992BDA">
        <w:tc>
          <w:tcPr>
            <w:tcW w:w="7650" w:type="dxa"/>
            <w:gridSpan w:val="2"/>
          </w:tcPr>
          <w:p w:rsidR="00EC0551" w:rsidRPr="00AF620D" w:rsidRDefault="00EC0551" w:rsidP="00812258">
            <w:pPr>
              <w:outlineLvl w:val="0"/>
              <w:rPr>
                <w:rFonts w:ascii="Times New Roman" w:hAnsi="Times New Roman" w:cs="Times New Roman"/>
                <w:bCs/>
                <w:color w:val="FF0000"/>
                <w:sz w:val="24"/>
                <w:szCs w:val="24"/>
                <w:lang w:eastAsia="uk-UA"/>
              </w:rPr>
            </w:pPr>
          </w:p>
          <w:p w:rsidR="001F0488" w:rsidRPr="00AF620D" w:rsidRDefault="001F0488" w:rsidP="00812258">
            <w:pPr>
              <w:outlineLvl w:val="0"/>
              <w:rPr>
                <w:rFonts w:ascii="Times New Roman" w:hAnsi="Times New Roman" w:cs="Times New Roman"/>
                <w:bCs/>
                <w:color w:val="FF0000"/>
                <w:sz w:val="24"/>
                <w:szCs w:val="24"/>
                <w:lang w:eastAsia="uk-UA"/>
              </w:rPr>
            </w:pPr>
          </w:p>
          <w:tbl>
            <w:tblPr>
              <w:tblStyle w:val="a3"/>
              <w:tblpPr w:leftFromText="180" w:rightFromText="180" w:vertAnchor="text" w:tblpY="1"/>
              <w:tblOverlap w:val="never"/>
              <w:tblW w:w="7292" w:type="dxa"/>
              <w:tblLayout w:type="fixed"/>
              <w:tblLook w:val="04A0" w:firstRow="1" w:lastRow="0" w:firstColumn="1" w:lastColumn="0" w:noHBand="0" w:noVBand="1"/>
            </w:tblPr>
            <w:tblGrid>
              <w:gridCol w:w="571"/>
              <w:gridCol w:w="2968"/>
              <w:gridCol w:w="1985"/>
              <w:gridCol w:w="1768"/>
            </w:tblGrid>
            <w:tr w:rsidR="00AF620D" w:rsidRPr="00AF620D" w:rsidTr="00955858">
              <w:tc>
                <w:tcPr>
                  <w:tcW w:w="571"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 з.п.</w:t>
                  </w:r>
                </w:p>
              </w:tc>
              <w:tc>
                <w:tcPr>
                  <w:tcW w:w="2968"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Найменування та правило формування реквізиту</w:t>
                  </w:r>
                </w:p>
              </w:tc>
              <w:tc>
                <w:tcPr>
                  <w:tcW w:w="1985"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Символьне найменування</w:t>
                  </w:r>
                </w:p>
              </w:tc>
              <w:tc>
                <w:tcPr>
                  <w:tcW w:w="1768"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Числовий ідентифікатор (</w:t>
                  </w:r>
                  <w:r w:rsidRPr="00616D3D">
                    <w:rPr>
                      <w:rFonts w:ascii="Times New Roman" w:hAnsi="Times New Roman" w:cs="Times New Roman"/>
                      <w:b/>
                      <w:color w:val="000000" w:themeColor="text1"/>
                      <w:sz w:val="24"/>
                      <w:szCs w:val="24"/>
                      <w:lang w:val="en-US" w:eastAsia="uk-UA"/>
                    </w:rPr>
                    <w:t>ID</w:t>
                  </w:r>
                  <w:r w:rsidRPr="00616D3D">
                    <w:rPr>
                      <w:rFonts w:ascii="Times New Roman" w:hAnsi="Times New Roman" w:cs="Times New Roman"/>
                      <w:b/>
                      <w:color w:val="000000" w:themeColor="text1"/>
                      <w:sz w:val="24"/>
                      <w:szCs w:val="24"/>
                      <w:lang w:eastAsia="uk-UA"/>
                    </w:rPr>
                    <w:t>)</w:t>
                  </w:r>
                </w:p>
              </w:tc>
            </w:tr>
            <w:tr w:rsidR="00AF620D" w:rsidRPr="00AF620D" w:rsidTr="00955858">
              <w:tc>
                <w:tcPr>
                  <w:tcW w:w="571" w:type="dxa"/>
                </w:tcPr>
                <w:p w:rsidR="001F0488" w:rsidRPr="00616D3D" w:rsidRDefault="001F0488" w:rsidP="001F0488">
                  <w:pPr>
                    <w:pStyle w:val="a4"/>
                    <w:ind w:left="0"/>
                    <w:jc w:val="right"/>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w:t>
                  </w:r>
                </w:p>
              </w:tc>
              <w:tc>
                <w:tcPr>
                  <w:tcW w:w="2968" w:type="dxa"/>
                </w:tcPr>
                <w:p w:rsidR="001F0488" w:rsidRPr="00616D3D" w:rsidRDefault="001F0488" w:rsidP="001F0488">
                  <w:pPr>
                    <w:pStyle w:val="a4"/>
                    <w:ind w:left="0"/>
                    <w:jc w:val="both"/>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rPr>
                    <w:t>…</w:t>
                  </w:r>
                </w:p>
              </w:tc>
              <w:tc>
                <w:tcPr>
                  <w:tcW w:w="1985" w:type="dxa"/>
                </w:tcPr>
                <w:p w:rsidR="001F0488" w:rsidRPr="00616D3D" w:rsidRDefault="001F0488" w:rsidP="001F0488">
                  <w:pPr>
                    <w:pStyle w:val="a4"/>
                    <w:ind w:left="0"/>
                    <w:jc w:val="both"/>
                    <w:rPr>
                      <w:rFonts w:ascii="Times New Roman" w:hAnsi="Times New Roman" w:cs="Times New Roman"/>
                      <w:color w:val="000000" w:themeColor="text1"/>
                      <w:sz w:val="24"/>
                      <w:szCs w:val="24"/>
                      <w:lang w:val="en-US" w:eastAsia="uk-UA"/>
                    </w:rPr>
                  </w:pPr>
                  <w:r w:rsidRPr="00616D3D">
                    <w:rPr>
                      <w:rFonts w:ascii="Times New Roman" w:hAnsi="Times New Roman" w:cs="Times New Roman"/>
                      <w:color w:val="000000" w:themeColor="text1"/>
                      <w:sz w:val="24"/>
                      <w:szCs w:val="24"/>
                    </w:rPr>
                    <w:t>…</w:t>
                  </w:r>
                </w:p>
              </w:tc>
              <w:tc>
                <w:tcPr>
                  <w:tcW w:w="1768" w:type="dxa"/>
                </w:tcPr>
                <w:p w:rsidR="001F0488" w:rsidRPr="00616D3D" w:rsidRDefault="001F0488" w:rsidP="001F0488">
                  <w:pPr>
                    <w:pStyle w:val="a4"/>
                    <w:ind w:left="0"/>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w:t>
                  </w:r>
                </w:p>
              </w:tc>
            </w:tr>
            <w:tr w:rsidR="00AF620D" w:rsidRPr="00AF620D" w:rsidTr="00955858">
              <w:tc>
                <w:tcPr>
                  <w:tcW w:w="571" w:type="dxa"/>
                </w:tcPr>
                <w:p w:rsidR="001F0488" w:rsidRPr="00616D3D" w:rsidRDefault="001F0488" w:rsidP="001F0488">
                  <w:pPr>
                    <w:pStyle w:val="a4"/>
                    <w:ind w:left="0"/>
                    <w:jc w:val="right"/>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8</w:t>
                  </w:r>
                </w:p>
              </w:tc>
              <w:tc>
                <w:tcPr>
                  <w:tcW w:w="2968" w:type="dxa"/>
                </w:tcPr>
                <w:p w:rsidR="001F0488" w:rsidRPr="00616D3D" w:rsidRDefault="001F0488" w:rsidP="001F0488">
                  <w:pPr>
                    <w:pStyle w:val="a4"/>
                    <w:ind w:left="0"/>
                    <w:jc w:val="both"/>
                    <w:rPr>
                      <w:rFonts w:ascii="Times New Roman" w:hAnsi="Times New Roman" w:cs="Times New Roman"/>
                      <w:color w:val="000000" w:themeColor="text1"/>
                      <w:sz w:val="24"/>
                      <w:szCs w:val="24"/>
                      <w:lang w:eastAsia="uk-UA"/>
                    </w:rPr>
                  </w:pPr>
                  <w:r w:rsidRPr="00616D3D">
                    <w:rPr>
                      <w:rFonts w:ascii="Times New Roman" w:hAnsi="Times New Roman" w:cs="Times New Roman"/>
                      <w:b/>
                      <w:color w:val="000000" w:themeColor="text1"/>
                      <w:sz w:val="24"/>
                      <w:szCs w:val="24"/>
                      <w:lang w:eastAsia="uk-UA"/>
                    </w:rPr>
                    <w:t>Ідентифікаційний номер транспортного засобу (VIN-код).</w:t>
                  </w:r>
                  <w:r w:rsidRPr="00616D3D">
                    <w:rPr>
                      <w:rFonts w:ascii="Times New Roman" w:hAnsi="Times New Roman" w:cs="Times New Roman"/>
                      <w:color w:val="000000" w:themeColor="text1"/>
                      <w:sz w:val="24"/>
                      <w:szCs w:val="24"/>
                      <w:lang w:eastAsia="uk-UA"/>
                    </w:rPr>
                    <w:t xml:space="preserve"> </w:t>
                  </w:r>
                </w:p>
                <w:p w:rsidR="001F0488" w:rsidRPr="008F5CBD" w:rsidRDefault="001F0488" w:rsidP="001F0488">
                  <w:pPr>
                    <w:pStyle w:val="a4"/>
                    <w:ind w:left="0"/>
                    <w:jc w:val="both"/>
                    <w:rPr>
                      <w:rFonts w:ascii="Times New Roman" w:hAnsi="Times New Roman" w:cs="Times New Roman"/>
                      <w:strike/>
                      <w:color w:val="000000" w:themeColor="text1"/>
                      <w:sz w:val="24"/>
                      <w:szCs w:val="24"/>
                      <w:lang w:eastAsia="uk-UA"/>
                    </w:rPr>
                  </w:pPr>
                  <w:r w:rsidRPr="00616D3D">
                    <w:rPr>
                      <w:rFonts w:ascii="Times New Roman" w:hAnsi="Times New Roman" w:cs="Times New Roman"/>
                      <w:color w:val="000000" w:themeColor="text1"/>
                      <w:sz w:val="24"/>
                      <w:szCs w:val="24"/>
                      <w:lang w:eastAsia="uk-UA"/>
                    </w:rPr>
                    <w:t xml:space="preserve">за умови властивості, набуває одного </w:t>
                  </w:r>
                  <w:r w:rsidRPr="00616D3D">
                    <w:rPr>
                      <w:rFonts w:ascii="Times New Roman" w:hAnsi="Times New Roman" w:cs="Times New Roman"/>
                      <w:strike/>
                      <w:color w:val="000000" w:themeColor="text1"/>
                      <w:sz w:val="24"/>
                      <w:szCs w:val="24"/>
                      <w:lang w:eastAsia="uk-UA"/>
                    </w:rPr>
                    <w:t>значення</w:t>
                  </w:r>
                  <w:r w:rsidRPr="00616D3D">
                    <w:rPr>
                      <w:rFonts w:ascii="Times New Roman" w:hAnsi="Times New Roman" w:cs="Times New Roman"/>
                      <w:color w:val="000000" w:themeColor="text1"/>
                      <w:sz w:val="24"/>
                      <w:szCs w:val="24"/>
                      <w:lang w:eastAsia="uk-UA"/>
                    </w:rPr>
                    <w:t xml:space="preserve">  унікального коду транспортного засобу (Vehicle identification number, VIN) відповідно до вимог стандарту ISO 3779-1983 та ISO 3780.</w:t>
                  </w:r>
                  <w:r w:rsidR="00616D3D" w:rsidRPr="00616D3D">
                    <w:rPr>
                      <w:rFonts w:ascii="Times New Roman" w:hAnsi="Times New Roman" w:cs="Times New Roman"/>
                      <w:color w:val="000000" w:themeColor="text1"/>
                      <w:sz w:val="24"/>
                      <w:szCs w:val="24"/>
                      <w:lang w:eastAsia="uk-UA"/>
                    </w:rPr>
                    <w:t xml:space="preserve"> </w:t>
                  </w:r>
                  <w:r w:rsidR="00616D3D" w:rsidRPr="008F5CBD">
                    <w:rPr>
                      <w:rFonts w:ascii="Times New Roman" w:hAnsi="Times New Roman" w:cs="Times New Roman"/>
                      <w:strike/>
                      <w:color w:val="000000" w:themeColor="text1"/>
                      <w:sz w:val="24"/>
                      <w:szCs w:val="24"/>
                      <w:lang w:eastAsia="uk-UA"/>
                    </w:rPr>
                    <w:t>В разі відсутності в реєстраційному документі VIN-коду має бути поданий аналогічний</w:t>
                  </w:r>
                  <w:r w:rsidR="00616D3D" w:rsidRPr="008F5CBD">
                    <w:rPr>
                      <w:rFonts w:ascii="Times New Roman" w:hAnsi="Times New Roman" w:cs="Times New Roman"/>
                      <w:b/>
                      <w:strike/>
                      <w:color w:val="000000" w:themeColor="text1"/>
                      <w:sz w:val="24"/>
                      <w:szCs w:val="24"/>
                      <w:lang w:eastAsia="uk-UA"/>
                    </w:rPr>
                    <w:t xml:space="preserve"> </w:t>
                  </w:r>
                  <w:r w:rsidR="00616D3D" w:rsidRPr="008F5CBD">
                    <w:rPr>
                      <w:rFonts w:ascii="Times New Roman" w:hAnsi="Times New Roman" w:cs="Times New Roman"/>
                      <w:strike/>
                      <w:color w:val="000000" w:themeColor="text1"/>
                      <w:sz w:val="24"/>
                      <w:szCs w:val="24"/>
                      <w:lang w:eastAsia="uk-UA"/>
                    </w:rPr>
                    <w:t>ідентифікатор (заводський номер, номер шасі, номер двигуна тощо). В той же час зазначений ідентифікатор має відповідати номеру (ідентифікатору об’єкта забезпечення, який  використовується для внесення інформації до ДРОРМ</w:t>
                  </w:r>
                </w:p>
                <w:p w:rsidR="006C5A8C" w:rsidRPr="00616D3D" w:rsidRDefault="006C5A8C" w:rsidP="001F0488">
                  <w:pPr>
                    <w:pStyle w:val="a4"/>
                    <w:ind w:left="0"/>
                    <w:jc w:val="both"/>
                    <w:rPr>
                      <w:rFonts w:ascii="Times New Roman" w:hAnsi="Times New Roman" w:cs="Times New Roman"/>
                      <w:color w:val="000000" w:themeColor="text1"/>
                      <w:sz w:val="24"/>
                      <w:szCs w:val="24"/>
                      <w:lang w:eastAsia="uk-UA"/>
                    </w:rPr>
                  </w:pPr>
                </w:p>
                <w:p w:rsidR="006C5A8C" w:rsidRPr="00616D3D" w:rsidRDefault="006C5A8C" w:rsidP="001F0488">
                  <w:pPr>
                    <w:pStyle w:val="a4"/>
                    <w:ind w:left="0"/>
                    <w:jc w:val="both"/>
                    <w:rPr>
                      <w:rFonts w:ascii="Times New Roman" w:hAnsi="Times New Roman" w:cs="Times New Roman"/>
                      <w:color w:val="000000" w:themeColor="text1"/>
                      <w:sz w:val="24"/>
                      <w:szCs w:val="24"/>
                      <w:lang w:eastAsia="uk-UA"/>
                    </w:rPr>
                  </w:pPr>
                </w:p>
              </w:tc>
              <w:tc>
                <w:tcPr>
                  <w:tcW w:w="1985" w:type="dxa"/>
                </w:tcPr>
                <w:p w:rsidR="001F0488" w:rsidRPr="00616D3D" w:rsidRDefault="001F0488" w:rsidP="001F0488">
                  <w:pPr>
                    <w:pStyle w:val="a4"/>
                    <w:ind w:left="0"/>
                    <w:rPr>
                      <w:rFonts w:ascii="Times New Roman" w:hAnsi="Times New Roman" w:cs="Times New Roman"/>
                      <w:b/>
                      <w:color w:val="000000" w:themeColor="text1"/>
                      <w:sz w:val="24"/>
                      <w:szCs w:val="24"/>
                    </w:rPr>
                  </w:pPr>
                  <w:r w:rsidRPr="00616D3D">
                    <w:rPr>
                      <w:rFonts w:ascii="Times New Roman" w:hAnsi="Times New Roman" w:cs="Times New Roman"/>
                      <w:b/>
                      <w:color w:val="000000" w:themeColor="text1"/>
                      <w:sz w:val="24"/>
                      <w:szCs w:val="24"/>
                      <w:lang w:val="en-US" w:eastAsia="uk-UA"/>
                    </w:rPr>
                    <w:lastRenderedPageBreak/>
                    <w:t>vin</w:t>
                  </w:r>
                  <w:r w:rsidRPr="00616D3D">
                    <w:rPr>
                      <w:rFonts w:ascii="Times New Roman" w:hAnsi="Times New Roman" w:cs="Times New Roman"/>
                      <w:b/>
                      <w:color w:val="000000" w:themeColor="text1"/>
                      <w:sz w:val="24"/>
                      <w:szCs w:val="24"/>
                      <w:lang w:eastAsia="uk-UA"/>
                    </w:rPr>
                    <w:t>_</w:t>
                  </w:r>
                  <w:r w:rsidRPr="00616D3D">
                    <w:rPr>
                      <w:rFonts w:ascii="Times New Roman" w:hAnsi="Times New Roman" w:cs="Times New Roman"/>
                      <w:b/>
                      <w:color w:val="000000" w:themeColor="text1"/>
                      <w:sz w:val="24"/>
                      <w:szCs w:val="24"/>
                      <w:lang w:val="en-US" w:eastAsia="uk-UA"/>
                    </w:rPr>
                    <w:t>code</w:t>
                  </w:r>
                </w:p>
              </w:tc>
              <w:tc>
                <w:tcPr>
                  <w:tcW w:w="1768" w:type="dxa"/>
                </w:tcPr>
                <w:p w:rsidR="001F0488" w:rsidRPr="00616D3D" w:rsidRDefault="001F0488" w:rsidP="001F0488">
                  <w:pPr>
                    <w:rPr>
                      <w:rFonts w:ascii="Times New Roman" w:hAnsi="Times New Roman" w:cs="Times New Roman"/>
                      <w:color w:val="000000" w:themeColor="text1"/>
                      <w:sz w:val="24"/>
                      <w:szCs w:val="24"/>
                    </w:rPr>
                  </w:pPr>
                  <w:r w:rsidRPr="00616D3D">
                    <w:rPr>
                      <w:rFonts w:ascii="Times New Roman" w:hAnsi="Times New Roman" w:cs="Times New Roman"/>
                      <w:b/>
                      <w:color w:val="000000" w:themeColor="text1"/>
                      <w:sz w:val="24"/>
                      <w:szCs w:val="24"/>
                      <w:lang w:eastAsia="uk-UA"/>
                    </w:rPr>
                    <w:t>0509</w:t>
                  </w:r>
                </w:p>
              </w:tc>
            </w:tr>
            <w:tr w:rsidR="00AF620D" w:rsidRPr="00AF620D" w:rsidTr="00955858">
              <w:tc>
                <w:tcPr>
                  <w:tcW w:w="571" w:type="dxa"/>
                </w:tcPr>
                <w:p w:rsidR="00BA7532" w:rsidRPr="00AF620D" w:rsidRDefault="00BA7532" w:rsidP="00BA7532">
                  <w:pPr>
                    <w:pStyle w:val="a4"/>
                    <w:ind w:left="0"/>
                    <w:jc w:val="right"/>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c>
                <w:tcPr>
                  <w:tcW w:w="2968" w:type="dxa"/>
                </w:tcPr>
                <w:p w:rsidR="00BA7532" w:rsidRPr="00AF620D" w:rsidRDefault="00BA7532" w:rsidP="00BA7532">
                  <w:pPr>
                    <w:pStyle w:val="a4"/>
                    <w:ind w:left="0"/>
                    <w:jc w:val="both"/>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rPr>
                    <w:t>…</w:t>
                  </w:r>
                </w:p>
              </w:tc>
              <w:tc>
                <w:tcPr>
                  <w:tcW w:w="1985" w:type="dxa"/>
                </w:tcPr>
                <w:p w:rsidR="00BA7532" w:rsidRPr="00AF620D" w:rsidRDefault="00BA7532" w:rsidP="00BA7532">
                  <w:pPr>
                    <w:pStyle w:val="a4"/>
                    <w:ind w:left="0"/>
                    <w:jc w:val="both"/>
                    <w:rPr>
                      <w:rFonts w:ascii="Times New Roman" w:hAnsi="Times New Roman" w:cs="Times New Roman"/>
                      <w:color w:val="FF0000"/>
                      <w:sz w:val="24"/>
                      <w:szCs w:val="24"/>
                      <w:lang w:val="en-US" w:eastAsia="uk-UA"/>
                    </w:rPr>
                  </w:pPr>
                  <w:r w:rsidRPr="00AF620D">
                    <w:rPr>
                      <w:rFonts w:ascii="Times New Roman" w:hAnsi="Times New Roman" w:cs="Times New Roman"/>
                      <w:color w:val="FF0000"/>
                      <w:sz w:val="24"/>
                      <w:szCs w:val="24"/>
                    </w:rPr>
                    <w:t>…</w:t>
                  </w:r>
                </w:p>
              </w:tc>
              <w:tc>
                <w:tcPr>
                  <w:tcW w:w="1768" w:type="dxa"/>
                </w:tcPr>
                <w:p w:rsidR="00BA7532" w:rsidRPr="00AF620D" w:rsidRDefault="00BA7532" w:rsidP="00BA7532">
                  <w:pPr>
                    <w:pStyle w:val="a4"/>
                    <w:ind w:left="0"/>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r>
          </w:tbl>
          <w:p w:rsidR="001F0488" w:rsidRPr="00AF620D" w:rsidRDefault="001F0488" w:rsidP="00812258">
            <w:pPr>
              <w:outlineLvl w:val="0"/>
              <w:rPr>
                <w:rFonts w:ascii="Times New Roman" w:hAnsi="Times New Roman" w:cs="Times New Roman"/>
                <w:bCs/>
                <w:color w:val="FF0000"/>
                <w:sz w:val="24"/>
                <w:szCs w:val="24"/>
                <w:lang w:eastAsia="uk-UA"/>
              </w:rPr>
            </w:pPr>
          </w:p>
          <w:p w:rsidR="00BA7532" w:rsidRPr="00AF620D" w:rsidRDefault="006C5A8C" w:rsidP="00812258">
            <w:pPr>
              <w:outlineLvl w:val="0"/>
              <w:rPr>
                <w:rFonts w:ascii="Times New Roman" w:hAnsi="Times New Roman" w:cs="Times New Roman"/>
                <w:bCs/>
                <w:color w:val="FF0000"/>
                <w:sz w:val="24"/>
                <w:szCs w:val="24"/>
                <w:lang w:eastAsia="uk-UA"/>
              </w:rPr>
            </w:pPr>
            <w:r w:rsidRPr="00AF620D">
              <w:rPr>
                <w:rFonts w:ascii="Times New Roman" w:hAnsi="Times New Roman" w:cs="Times New Roman"/>
                <w:bCs/>
                <w:color w:val="FF0000"/>
                <w:sz w:val="24"/>
                <w:szCs w:val="24"/>
                <w:lang w:eastAsia="uk-UA"/>
              </w:rPr>
              <w:t>…</w:t>
            </w:r>
          </w:p>
          <w:p w:rsidR="00BA7532" w:rsidRPr="00AF620D" w:rsidRDefault="00BA7532" w:rsidP="00812258">
            <w:pPr>
              <w:outlineLvl w:val="0"/>
              <w:rPr>
                <w:rFonts w:ascii="Times New Roman" w:hAnsi="Times New Roman" w:cs="Times New Roman"/>
                <w:bCs/>
                <w:color w:val="FF0000"/>
                <w:sz w:val="24"/>
                <w:szCs w:val="24"/>
                <w:lang w:eastAsia="uk-UA"/>
              </w:rPr>
            </w:pPr>
          </w:p>
        </w:tc>
        <w:tc>
          <w:tcPr>
            <w:tcW w:w="7513" w:type="dxa"/>
          </w:tcPr>
          <w:p w:rsidR="00EC0551" w:rsidRDefault="00EC0551" w:rsidP="003C4D42">
            <w:pPr>
              <w:outlineLvl w:val="0"/>
              <w:rPr>
                <w:rFonts w:ascii="Times New Roman" w:hAnsi="Times New Roman" w:cs="Times New Roman"/>
                <w:bCs/>
                <w:color w:val="FF0000"/>
                <w:sz w:val="24"/>
                <w:szCs w:val="24"/>
                <w:lang w:eastAsia="uk-UA"/>
              </w:rPr>
            </w:pPr>
          </w:p>
          <w:p w:rsidR="00616D3D" w:rsidRPr="00AF620D" w:rsidRDefault="00616D3D" w:rsidP="003C4D42">
            <w:pPr>
              <w:outlineLvl w:val="0"/>
              <w:rPr>
                <w:rFonts w:ascii="Times New Roman" w:hAnsi="Times New Roman" w:cs="Times New Roman"/>
                <w:bCs/>
                <w:color w:val="FF0000"/>
                <w:sz w:val="24"/>
                <w:szCs w:val="24"/>
                <w:lang w:eastAsia="uk-UA"/>
              </w:rPr>
            </w:pPr>
          </w:p>
          <w:tbl>
            <w:tblPr>
              <w:tblStyle w:val="a3"/>
              <w:tblpPr w:leftFromText="180" w:rightFromText="180" w:vertAnchor="text" w:tblpY="1"/>
              <w:tblOverlap w:val="never"/>
              <w:tblW w:w="7292" w:type="dxa"/>
              <w:tblLayout w:type="fixed"/>
              <w:tblLook w:val="04A0" w:firstRow="1" w:lastRow="0" w:firstColumn="1" w:lastColumn="0" w:noHBand="0" w:noVBand="1"/>
            </w:tblPr>
            <w:tblGrid>
              <w:gridCol w:w="571"/>
              <w:gridCol w:w="2790"/>
              <w:gridCol w:w="2163"/>
              <w:gridCol w:w="1768"/>
            </w:tblGrid>
            <w:tr w:rsidR="00AF620D" w:rsidRPr="00AF620D" w:rsidTr="00127B10">
              <w:tc>
                <w:tcPr>
                  <w:tcW w:w="571"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 з.п.</w:t>
                  </w:r>
                </w:p>
              </w:tc>
              <w:tc>
                <w:tcPr>
                  <w:tcW w:w="2790"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Найменування та правило формування реквізиту</w:t>
                  </w:r>
                </w:p>
              </w:tc>
              <w:tc>
                <w:tcPr>
                  <w:tcW w:w="2163" w:type="dxa"/>
                </w:tcPr>
                <w:p w:rsidR="001F0488" w:rsidRPr="00616D3D" w:rsidRDefault="001F0488" w:rsidP="0095585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Символьне найменування</w:t>
                  </w:r>
                </w:p>
              </w:tc>
              <w:tc>
                <w:tcPr>
                  <w:tcW w:w="1768" w:type="dxa"/>
                </w:tcPr>
                <w:p w:rsidR="001F0488" w:rsidRPr="00616D3D" w:rsidRDefault="001F0488" w:rsidP="001F0488">
                  <w:pPr>
                    <w:pStyle w:val="a4"/>
                    <w:ind w:left="0"/>
                    <w:jc w:val="center"/>
                    <w:rPr>
                      <w:rFonts w:ascii="Times New Roman" w:hAnsi="Times New Roman" w:cs="Times New Roman"/>
                      <w:b/>
                      <w:color w:val="000000" w:themeColor="text1"/>
                      <w:sz w:val="24"/>
                      <w:szCs w:val="24"/>
                      <w:lang w:eastAsia="uk-UA"/>
                    </w:rPr>
                  </w:pPr>
                  <w:r w:rsidRPr="00616D3D">
                    <w:rPr>
                      <w:rFonts w:ascii="Times New Roman" w:hAnsi="Times New Roman" w:cs="Times New Roman"/>
                      <w:b/>
                      <w:color w:val="000000" w:themeColor="text1"/>
                      <w:sz w:val="24"/>
                      <w:szCs w:val="24"/>
                      <w:lang w:eastAsia="uk-UA"/>
                    </w:rPr>
                    <w:t>Числовий ідентифікатор (</w:t>
                  </w:r>
                  <w:r w:rsidRPr="00616D3D">
                    <w:rPr>
                      <w:rFonts w:ascii="Times New Roman" w:hAnsi="Times New Roman" w:cs="Times New Roman"/>
                      <w:b/>
                      <w:color w:val="000000" w:themeColor="text1"/>
                      <w:sz w:val="24"/>
                      <w:szCs w:val="24"/>
                      <w:lang w:val="en-US" w:eastAsia="uk-UA"/>
                    </w:rPr>
                    <w:t>ID</w:t>
                  </w:r>
                  <w:r w:rsidRPr="00616D3D">
                    <w:rPr>
                      <w:rFonts w:ascii="Times New Roman" w:hAnsi="Times New Roman" w:cs="Times New Roman"/>
                      <w:b/>
                      <w:color w:val="000000" w:themeColor="text1"/>
                      <w:sz w:val="24"/>
                      <w:szCs w:val="24"/>
                      <w:lang w:eastAsia="uk-UA"/>
                    </w:rPr>
                    <w:t>)</w:t>
                  </w:r>
                </w:p>
              </w:tc>
            </w:tr>
            <w:tr w:rsidR="00AF620D" w:rsidRPr="00AF620D" w:rsidTr="00127B10">
              <w:tc>
                <w:tcPr>
                  <w:tcW w:w="571" w:type="dxa"/>
                </w:tcPr>
                <w:p w:rsidR="001F0488" w:rsidRPr="00616D3D" w:rsidRDefault="001F0488" w:rsidP="001F0488">
                  <w:pPr>
                    <w:pStyle w:val="a4"/>
                    <w:ind w:left="0"/>
                    <w:jc w:val="right"/>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w:t>
                  </w:r>
                </w:p>
              </w:tc>
              <w:tc>
                <w:tcPr>
                  <w:tcW w:w="2790" w:type="dxa"/>
                </w:tcPr>
                <w:p w:rsidR="001F0488" w:rsidRPr="00616D3D" w:rsidRDefault="001F0488" w:rsidP="001F0488">
                  <w:pPr>
                    <w:pStyle w:val="a4"/>
                    <w:ind w:left="0"/>
                    <w:jc w:val="both"/>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rPr>
                    <w:t>…</w:t>
                  </w:r>
                </w:p>
              </w:tc>
              <w:tc>
                <w:tcPr>
                  <w:tcW w:w="2163" w:type="dxa"/>
                </w:tcPr>
                <w:p w:rsidR="001F0488" w:rsidRPr="00616D3D" w:rsidRDefault="001F0488" w:rsidP="001F0488">
                  <w:pPr>
                    <w:pStyle w:val="a4"/>
                    <w:ind w:left="0"/>
                    <w:jc w:val="both"/>
                    <w:rPr>
                      <w:rFonts w:ascii="Times New Roman" w:hAnsi="Times New Roman" w:cs="Times New Roman"/>
                      <w:color w:val="000000" w:themeColor="text1"/>
                      <w:sz w:val="24"/>
                      <w:szCs w:val="24"/>
                      <w:lang w:val="en-US" w:eastAsia="uk-UA"/>
                    </w:rPr>
                  </w:pPr>
                  <w:r w:rsidRPr="00616D3D">
                    <w:rPr>
                      <w:rFonts w:ascii="Times New Roman" w:hAnsi="Times New Roman" w:cs="Times New Roman"/>
                      <w:color w:val="000000" w:themeColor="text1"/>
                      <w:sz w:val="24"/>
                      <w:szCs w:val="24"/>
                    </w:rPr>
                    <w:t>…</w:t>
                  </w:r>
                </w:p>
              </w:tc>
              <w:tc>
                <w:tcPr>
                  <w:tcW w:w="1768" w:type="dxa"/>
                </w:tcPr>
                <w:p w:rsidR="001F0488" w:rsidRPr="00616D3D" w:rsidRDefault="001F0488" w:rsidP="001F0488">
                  <w:pPr>
                    <w:pStyle w:val="a4"/>
                    <w:ind w:left="0"/>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w:t>
                  </w:r>
                </w:p>
              </w:tc>
            </w:tr>
            <w:tr w:rsidR="00AF620D" w:rsidRPr="00AF620D" w:rsidTr="00127B10">
              <w:tc>
                <w:tcPr>
                  <w:tcW w:w="571" w:type="dxa"/>
                </w:tcPr>
                <w:p w:rsidR="001F0488" w:rsidRPr="00616D3D" w:rsidRDefault="001F0488" w:rsidP="001F0488">
                  <w:pPr>
                    <w:pStyle w:val="a4"/>
                    <w:ind w:left="0"/>
                    <w:jc w:val="right"/>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8</w:t>
                  </w:r>
                </w:p>
              </w:tc>
              <w:tc>
                <w:tcPr>
                  <w:tcW w:w="2790" w:type="dxa"/>
                </w:tcPr>
                <w:p w:rsidR="001F0488" w:rsidRPr="00616D3D" w:rsidRDefault="001F0488" w:rsidP="001F0488">
                  <w:pPr>
                    <w:pStyle w:val="a4"/>
                    <w:ind w:left="0"/>
                    <w:jc w:val="both"/>
                    <w:rPr>
                      <w:rFonts w:ascii="Times New Roman" w:hAnsi="Times New Roman" w:cs="Times New Roman"/>
                      <w:color w:val="000000" w:themeColor="text1"/>
                      <w:sz w:val="24"/>
                      <w:szCs w:val="24"/>
                      <w:lang w:eastAsia="uk-UA"/>
                    </w:rPr>
                  </w:pPr>
                  <w:r w:rsidRPr="00616D3D">
                    <w:rPr>
                      <w:rFonts w:ascii="Times New Roman" w:hAnsi="Times New Roman" w:cs="Times New Roman"/>
                      <w:b/>
                      <w:color w:val="000000" w:themeColor="text1"/>
                      <w:sz w:val="24"/>
                      <w:szCs w:val="24"/>
                      <w:lang w:eastAsia="uk-UA"/>
                    </w:rPr>
                    <w:t>Ідентифікаційний номер транспортного засобу (VIN-код).</w:t>
                  </w:r>
                  <w:r w:rsidRPr="00616D3D">
                    <w:rPr>
                      <w:rFonts w:ascii="Times New Roman" w:hAnsi="Times New Roman" w:cs="Times New Roman"/>
                      <w:color w:val="000000" w:themeColor="text1"/>
                      <w:sz w:val="24"/>
                      <w:szCs w:val="24"/>
                      <w:lang w:eastAsia="uk-UA"/>
                    </w:rPr>
                    <w:t xml:space="preserve"> </w:t>
                  </w:r>
                </w:p>
                <w:p w:rsidR="001F0488" w:rsidRPr="00616D3D" w:rsidRDefault="001F0488" w:rsidP="00616D3D">
                  <w:pPr>
                    <w:pStyle w:val="a4"/>
                    <w:ind w:left="0"/>
                    <w:jc w:val="both"/>
                    <w:rPr>
                      <w:rFonts w:ascii="Times New Roman" w:hAnsi="Times New Roman" w:cs="Times New Roman"/>
                      <w:color w:val="000000" w:themeColor="text1"/>
                      <w:sz w:val="24"/>
                      <w:szCs w:val="24"/>
                      <w:lang w:eastAsia="uk-UA"/>
                    </w:rPr>
                  </w:pPr>
                  <w:r w:rsidRPr="00616D3D">
                    <w:rPr>
                      <w:rFonts w:ascii="Times New Roman" w:hAnsi="Times New Roman" w:cs="Times New Roman"/>
                      <w:color w:val="000000" w:themeColor="text1"/>
                      <w:sz w:val="24"/>
                      <w:szCs w:val="24"/>
                      <w:lang w:eastAsia="uk-UA"/>
                    </w:rPr>
                    <w:t xml:space="preserve">за умови властивості, набуває одного </w:t>
                  </w:r>
                  <w:r w:rsidRPr="00616D3D">
                    <w:rPr>
                      <w:rFonts w:ascii="Times New Roman" w:hAnsi="Times New Roman" w:cs="Times New Roman"/>
                      <w:b/>
                      <w:color w:val="000000" w:themeColor="text1"/>
                      <w:sz w:val="24"/>
                      <w:szCs w:val="24"/>
                      <w:lang w:eastAsia="uk-UA"/>
                    </w:rPr>
                    <w:t>або кількох значень / масив значень</w:t>
                  </w:r>
                  <w:r w:rsidRPr="00616D3D">
                    <w:rPr>
                      <w:rFonts w:ascii="Times New Roman" w:hAnsi="Times New Roman" w:cs="Times New Roman"/>
                      <w:color w:val="000000" w:themeColor="text1"/>
                      <w:sz w:val="24"/>
                      <w:szCs w:val="24"/>
                      <w:lang w:eastAsia="uk-UA"/>
                    </w:rPr>
                    <w:t xml:space="preserve"> унікального коду транспортного засобу (Vehicle identification number, VIN) відповідно до вимог стандарту ISO 3779-1983 та ISO 3780.</w:t>
                  </w:r>
                </w:p>
              </w:tc>
              <w:tc>
                <w:tcPr>
                  <w:tcW w:w="2163" w:type="dxa"/>
                </w:tcPr>
                <w:p w:rsidR="001F0488" w:rsidRPr="00616D3D" w:rsidRDefault="001F0488" w:rsidP="001F0488">
                  <w:pPr>
                    <w:pStyle w:val="a4"/>
                    <w:ind w:left="0"/>
                    <w:rPr>
                      <w:rFonts w:ascii="Times New Roman" w:hAnsi="Times New Roman" w:cs="Times New Roman"/>
                      <w:b/>
                      <w:color w:val="000000" w:themeColor="text1"/>
                      <w:sz w:val="24"/>
                      <w:szCs w:val="24"/>
                    </w:rPr>
                  </w:pPr>
                  <w:r w:rsidRPr="00616D3D">
                    <w:rPr>
                      <w:rFonts w:ascii="Times New Roman" w:hAnsi="Times New Roman" w:cs="Times New Roman"/>
                      <w:b/>
                      <w:color w:val="000000" w:themeColor="text1"/>
                      <w:sz w:val="24"/>
                      <w:szCs w:val="24"/>
                      <w:lang w:val="en-US" w:eastAsia="uk-UA"/>
                    </w:rPr>
                    <w:t>vin</w:t>
                  </w:r>
                  <w:r w:rsidRPr="00616D3D">
                    <w:rPr>
                      <w:rFonts w:ascii="Times New Roman" w:hAnsi="Times New Roman" w:cs="Times New Roman"/>
                      <w:b/>
                      <w:color w:val="000000" w:themeColor="text1"/>
                      <w:sz w:val="24"/>
                      <w:szCs w:val="24"/>
                      <w:lang w:eastAsia="uk-UA"/>
                    </w:rPr>
                    <w:t>_</w:t>
                  </w:r>
                  <w:r w:rsidRPr="00616D3D">
                    <w:rPr>
                      <w:rFonts w:ascii="Times New Roman" w:hAnsi="Times New Roman" w:cs="Times New Roman"/>
                      <w:b/>
                      <w:color w:val="000000" w:themeColor="text1"/>
                      <w:sz w:val="24"/>
                      <w:szCs w:val="24"/>
                      <w:lang w:val="en-US" w:eastAsia="uk-UA"/>
                    </w:rPr>
                    <w:t>code</w:t>
                  </w:r>
                </w:p>
              </w:tc>
              <w:tc>
                <w:tcPr>
                  <w:tcW w:w="1768" w:type="dxa"/>
                </w:tcPr>
                <w:p w:rsidR="001F0488" w:rsidRPr="00616D3D" w:rsidRDefault="001F0488" w:rsidP="001F0488">
                  <w:pPr>
                    <w:rPr>
                      <w:rFonts w:ascii="Times New Roman" w:hAnsi="Times New Roman" w:cs="Times New Roman"/>
                      <w:color w:val="000000" w:themeColor="text1"/>
                      <w:sz w:val="24"/>
                      <w:szCs w:val="24"/>
                    </w:rPr>
                  </w:pPr>
                  <w:r w:rsidRPr="00616D3D">
                    <w:rPr>
                      <w:rFonts w:ascii="Times New Roman" w:hAnsi="Times New Roman" w:cs="Times New Roman"/>
                      <w:b/>
                      <w:color w:val="000000" w:themeColor="text1"/>
                      <w:sz w:val="24"/>
                      <w:szCs w:val="24"/>
                      <w:lang w:eastAsia="uk-UA"/>
                    </w:rPr>
                    <w:t>0509</w:t>
                  </w:r>
                </w:p>
              </w:tc>
            </w:tr>
            <w:tr w:rsidR="00AF620D" w:rsidRPr="00AF620D" w:rsidTr="00127B10">
              <w:tc>
                <w:tcPr>
                  <w:tcW w:w="571" w:type="dxa"/>
                </w:tcPr>
                <w:p w:rsidR="00BA7532" w:rsidRPr="00AF620D" w:rsidRDefault="00BA7532" w:rsidP="00BA7532">
                  <w:pPr>
                    <w:pStyle w:val="a4"/>
                    <w:ind w:left="0"/>
                    <w:jc w:val="right"/>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c>
                <w:tcPr>
                  <w:tcW w:w="2790" w:type="dxa"/>
                </w:tcPr>
                <w:p w:rsidR="00BA7532" w:rsidRPr="00AF620D" w:rsidRDefault="00BA7532" w:rsidP="00BA7532">
                  <w:pPr>
                    <w:pStyle w:val="a4"/>
                    <w:ind w:left="0"/>
                    <w:jc w:val="both"/>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rPr>
                    <w:t>…</w:t>
                  </w:r>
                </w:p>
              </w:tc>
              <w:tc>
                <w:tcPr>
                  <w:tcW w:w="2163" w:type="dxa"/>
                </w:tcPr>
                <w:p w:rsidR="00BA7532" w:rsidRPr="00AF620D" w:rsidRDefault="00BA7532" w:rsidP="00BA7532">
                  <w:pPr>
                    <w:pStyle w:val="a4"/>
                    <w:ind w:left="0"/>
                    <w:jc w:val="both"/>
                    <w:rPr>
                      <w:rFonts w:ascii="Times New Roman" w:hAnsi="Times New Roman" w:cs="Times New Roman"/>
                      <w:color w:val="FF0000"/>
                      <w:sz w:val="24"/>
                      <w:szCs w:val="24"/>
                      <w:lang w:val="en-US" w:eastAsia="uk-UA"/>
                    </w:rPr>
                  </w:pPr>
                  <w:r w:rsidRPr="00AF620D">
                    <w:rPr>
                      <w:rFonts w:ascii="Times New Roman" w:hAnsi="Times New Roman" w:cs="Times New Roman"/>
                      <w:color w:val="FF0000"/>
                      <w:sz w:val="24"/>
                      <w:szCs w:val="24"/>
                    </w:rPr>
                    <w:t>…</w:t>
                  </w:r>
                </w:p>
              </w:tc>
              <w:tc>
                <w:tcPr>
                  <w:tcW w:w="1768" w:type="dxa"/>
                </w:tcPr>
                <w:p w:rsidR="00BA7532" w:rsidRPr="00AF620D" w:rsidRDefault="00BA7532" w:rsidP="00BA7532">
                  <w:pPr>
                    <w:pStyle w:val="a4"/>
                    <w:ind w:left="0"/>
                    <w:rPr>
                      <w:rFonts w:ascii="Times New Roman" w:hAnsi="Times New Roman" w:cs="Times New Roman"/>
                      <w:color w:val="FF0000"/>
                      <w:sz w:val="24"/>
                      <w:szCs w:val="24"/>
                      <w:lang w:eastAsia="uk-UA"/>
                    </w:rPr>
                  </w:pPr>
                  <w:r w:rsidRPr="00AF620D">
                    <w:rPr>
                      <w:rFonts w:ascii="Times New Roman" w:hAnsi="Times New Roman" w:cs="Times New Roman"/>
                      <w:color w:val="FF0000"/>
                      <w:sz w:val="24"/>
                      <w:szCs w:val="24"/>
                      <w:lang w:eastAsia="uk-UA"/>
                    </w:rPr>
                    <w:t>…</w:t>
                  </w:r>
                </w:p>
              </w:tc>
            </w:tr>
          </w:tbl>
          <w:p w:rsidR="001F0488" w:rsidRPr="00AF620D" w:rsidRDefault="001F0488" w:rsidP="003C4D42">
            <w:pPr>
              <w:outlineLvl w:val="0"/>
              <w:rPr>
                <w:rFonts w:ascii="Times New Roman" w:hAnsi="Times New Roman" w:cs="Times New Roman"/>
                <w:bCs/>
                <w:color w:val="FF0000"/>
                <w:sz w:val="24"/>
                <w:szCs w:val="24"/>
                <w:lang w:eastAsia="uk-UA"/>
              </w:rPr>
            </w:pPr>
          </w:p>
          <w:p w:rsidR="006C5A8C" w:rsidRPr="00AF620D" w:rsidRDefault="006C5A8C" w:rsidP="003C4D42">
            <w:pPr>
              <w:outlineLvl w:val="0"/>
              <w:rPr>
                <w:rFonts w:ascii="Times New Roman" w:hAnsi="Times New Roman" w:cs="Times New Roman"/>
                <w:bCs/>
                <w:color w:val="FF0000"/>
                <w:sz w:val="24"/>
                <w:szCs w:val="24"/>
                <w:lang w:eastAsia="uk-UA"/>
              </w:rPr>
            </w:pPr>
            <w:r w:rsidRPr="00AF620D">
              <w:rPr>
                <w:rFonts w:ascii="Times New Roman" w:hAnsi="Times New Roman" w:cs="Times New Roman"/>
                <w:bCs/>
                <w:color w:val="FF0000"/>
                <w:sz w:val="24"/>
                <w:szCs w:val="24"/>
                <w:lang w:eastAsia="uk-UA"/>
              </w:rPr>
              <w:t>…</w:t>
            </w:r>
          </w:p>
        </w:tc>
      </w:tr>
      <w:tr w:rsidR="00AF620D" w:rsidRPr="00AF620D" w:rsidTr="00992BDA">
        <w:tc>
          <w:tcPr>
            <w:tcW w:w="15163" w:type="dxa"/>
            <w:gridSpan w:val="3"/>
          </w:tcPr>
          <w:p w:rsidR="00147D8E" w:rsidRPr="00F235DC" w:rsidRDefault="00147D8E" w:rsidP="00147D8E">
            <w:pPr>
              <w:ind w:firstLine="709"/>
              <w:jc w:val="center"/>
              <w:outlineLvl w:val="2"/>
              <w:rPr>
                <w:rFonts w:ascii="Times New Roman" w:hAnsi="Times New Roman" w:cs="Times New Roman"/>
                <w:bCs/>
                <w:sz w:val="24"/>
                <w:szCs w:val="24"/>
                <w:lang w:eastAsia="uk-UA"/>
              </w:rPr>
            </w:pPr>
            <w:bookmarkStart w:id="11" w:name="Додаток0373"/>
            <w:bookmarkStart w:id="12" w:name="_Toc168669935"/>
            <w:r w:rsidRPr="00F235DC">
              <w:rPr>
                <w:rFonts w:ascii="Times New Roman" w:hAnsi="Times New Roman" w:cs="Times New Roman"/>
                <w:b/>
                <w:bCs/>
                <w:sz w:val="24"/>
                <w:szCs w:val="24"/>
                <w:lang w:eastAsia="uk-UA"/>
              </w:rPr>
              <w:lastRenderedPageBreak/>
              <w:t xml:space="preserve">Додаток 1.27. </w:t>
            </w:r>
            <w:r w:rsidRPr="00F235DC">
              <w:rPr>
                <w:rFonts w:ascii="Times New Roman" w:hAnsi="Times New Roman" w:cs="Times New Roman"/>
                <w:b/>
                <w:sz w:val="24"/>
                <w:szCs w:val="24"/>
              </w:rPr>
              <w:t>Особливості подання показників облікової інформації при поданні реквізиту Тип суми (fiai_amount_type, ID0373)</w:t>
            </w:r>
            <w:bookmarkEnd w:id="11"/>
            <w:bookmarkEnd w:id="12"/>
          </w:p>
        </w:tc>
      </w:tr>
      <w:tr w:rsidR="00AF620D" w:rsidRPr="00AF620D" w:rsidTr="00B84EB5">
        <w:trPr>
          <w:trHeight w:val="1691"/>
        </w:trPr>
        <w:tc>
          <w:tcPr>
            <w:tcW w:w="7650" w:type="dxa"/>
            <w:gridSpan w:val="2"/>
          </w:tcPr>
          <w:tbl>
            <w:tblPr>
              <w:tblW w:w="7396" w:type="dxa"/>
              <w:jc w:val="center"/>
              <w:tblLayout w:type="fixed"/>
              <w:tblCellMar>
                <w:left w:w="0" w:type="dxa"/>
                <w:right w:w="0" w:type="dxa"/>
              </w:tblCellMar>
              <w:tblLook w:val="04A0" w:firstRow="1" w:lastRow="0" w:firstColumn="1" w:lastColumn="0" w:noHBand="0" w:noVBand="1"/>
            </w:tblPr>
            <w:tblGrid>
              <w:gridCol w:w="450"/>
              <w:gridCol w:w="1134"/>
              <w:gridCol w:w="1418"/>
              <w:gridCol w:w="1417"/>
              <w:gridCol w:w="1418"/>
              <w:gridCol w:w="1559"/>
            </w:tblGrid>
            <w:tr w:rsidR="00AF620D" w:rsidRPr="007208A6" w:rsidTr="00E63B44">
              <w:trPr>
                <w:trHeight w:val="1250"/>
                <w:tblHeader/>
                <w:jc w:val="center"/>
              </w:trPr>
              <w:tc>
                <w:tcPr>
                  <w:tcW w:w="4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211AE" w:rsidRPr="007208A6" w:rsidRDefault="007211AE" w:rsidP="007211AE">
                  <w:pPr>
                    <w:spacing w:after="0" w:line="240" w:lineRule="auto"/>
                    <w:jc w:val="center"/>
                    <w:rPr>
                      <w:rFonts w:ascii="Times New Roman" w:eastAsia="Times New Roman" w:hAnsi="Times New Roman" w:cs="Times New Roman"/>
                      <w:b/>
                      <w:bCs/>
                      <w:sz w:val="16"/>
                      <w:szCs w:val="16"/>
                      <w:lang w:eastAsia="uk-UA"/>
                    </w:rPr>
                  </w:pPr>
                  <w:r w:rsidRPr="007208A6">
                    <w:rPr>
                      <w:rFonts w:ascii="Times New Roman" w:eastAsia="Times New Roman" w:hAnsi="Times New Roman" w:cs="Times New Roman"/>
                      <w:b/>
                      <w:bCs/>
                      <w:sz w:val="16"/>
                      <w:szCs w:val="16"/>
                      <w:lang w:eastAsia="uk-UA"/>
                    </w:rPr>
                    <w:t>Код по-ка-зни-ка</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211AE" w:rsidRPr="007208A6" w:rsidRDefault="007211AE" w:rsidP="00E63B44">
                  <w:pPr>
                    <w:spacing w:after="0" w:line="240" w:lineRule="auto"/>
                    <w:jc w:val="center"/>
                    <w:rPr>
                      <w:rFonts w:ascii="Times New Roman" w:eastAsia="Times New Roman" w:hAnsi="Times New Roman" w:cs="Times New Roman"/>
                      <w:b/>
                      <w:bCs/>
                      <w:sz w:val="16"/>
                      <w:szCs w:val="16"/>
                      <w:lang w:eastAsia="uk-UA"/>
                    </w:rPr>
                  </w:pPr>
                  <w:r w:rsidRPr="007208A6">
                    <w:rPr>
                      <w:rFonts w:ascii="Times New Roman" w:eastAsia="Times New Roman" w:hAnsi="Times New Roman" w:cs="Times New Roman"/>
                      <w:b/>
                      <w:bCs/>
                      <w:sz w:val="16"/>
                      <w:szCs w:val="16"/>
                      <w:lang w:eastAsia="uk-UA"/>
                    </w:rPr>
                    <w:t>Показники облікової інформації</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tcPr>
                <w:p w:rsidR="007211AE" w:rsidRPr="007208A6" w:rsidRDefault="007211AE" w:rsidP="00304B8E">
                  <w:pPr>
                    <w:spacing w:after="0" w:line="240" w:lineRule="auto"/>
                    <w:jc w:val="center"/>
                    <w:rPr>
                      <w:rFonts w:ascii="Times New Roman" w:eastAsia="Times New Roman" w:hAnsi="Times New Roman" w:cs="Times New Roman"/>
                      <w:b/>
                      <w:bCs/>
                      <w:sz w:val="16"/>
                      <w:szCs w:val="16"/>
                      <w:lang w:eastAsia="uk-UA"/>
                    </w:rPr>
                  </w:pPr>
                  <w:r w:rsidRPr="007208A6">
                    <w:rPr>
                      <w:rFonts w:ascii="Times New Roman" w:eastAsia="Times New Roman" w:hAnsi="Times New Roman" w:cs="Times New Roman"/>
                      <w:b/>
                      <w:bCs/>
                      <w:sz w:val="16"/>
                      <w:szCs w:val="16"/>
                      <w:lang w:eastAsia="uk-UA"/>
                    </w:rPr>
                    <w:t>Перелік балансових рахунків за якими відображається значення показника облікової інформації</w:t>
                  </w:r>
                </w:p>
              </w:tc>
              <w:tc>
                <w:tcPr>
                  <w:tcW w:w="1417"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7211AE" w:rsidRPr="007208A6" w:rsidRDefault="007211AE" w:rsidP="00E63B44">
                  <w:pPr>
                    <w:spacing w:after="0" w:line="240" w:lineRule="auto"/>
                    <w:jc w:val="center"/>
                    <w:rPr>
                      <w:rFonts w:ascii="Times New Roman" w:eastAsia="Times New Roman" w:hAnsi="Times New Roman" w:cs="Times New Roman"/>
                      <w:b/>
                      <w:bCs/>
                      <w:sz w:val="16"/>
                      <w:szCs w:val="16"/>
                      <w:lang w:eastAsia="uk-UA"/>
                    </w:rPr>
                  </w:pPr>
                  <w:r w:rsidRPr="007208A6">
                    <w:rPr>
                      <w:rFonts w:ascii="Times New Roman" w:eastAsia="Times New Roman" w:hAnsi="Times New Roman" w:cs="Times New Roman"/>
                      <w:b/>
                      <w:bCs/>
                      <w:sz w:val="16"/>
                      <w:szCs w:val="16"/>
                      <w:lang w:eastAsia="uk-UA"/>
                    </w:rPr>
                    <w:t>Обов’язковість подання значення за умови наявності траншів (поданні набору ID21.Транш (tranche)</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211AE" w:rsidRPr="007208A6" w:rsidRDefault="007211AE" w:rsidP="00E63B44">
                  <w:pPr>
                    <w:spacing w:after="0" w:line="240" w:lineRule="auto"/>
                    <w:jc w:val="center"/>
                    <w:rPr>
                      <w:rFonts w:ascii="Times New Roman" w:eastAsia="Times New Roman" w:hAnsi="Times New Roman" w:cs="Times New Roman"/>
                      <w:b/>
                      <w:bCs/>
                      <w:sz w:val="16"/>
                      <w:szCs w:val="16"/>
                      <w:lang w:eastAsia="uk-UA"/>
                    </w:rPr>
                  </w:pPr>
                  <w:r w:rsidRPr="007208A6">
                    <w:rPr>
                      <w:rFonts w:ascii="Times New Roman" w:eastAsia="Times New Roman" w:hAnsi="Times New Roman" w:cs="Times New Roman"/>
                      <w:b/>
                      <w:bCs/>
                      <w:sz w:val="16"/>
                      <w:szCs w:val="16"/>
                      <w:lang w:eastAsia="uk-UA"/>
                    </w:rPr>
                    <w:t>Набір даних, у складі якого подається облікова інформація</w:t>
                  </w:r>
                </w:p>
              </w:tc>
              <w:tc>
                <w:tcPr>
                  <w:tcW w:w="1559" w:type="dxa"/>
                  <w:tcBorders>
                    <w:top w:val="single" w:sz="8" w:space="0" w:color="auto"/>
                    <w:left w:val="nil"/>
                    <w:bottom w:val="single" w:sz="8" w:space="0" w:color="auto"/>
                    <w:right w:val="single" w:sz="8" w:space="0" w:color="auto"/>
                  </w:tcBorders>
                  <w:shd w:val="clear" w:color="000000" w:fill="FFFFFF"/>
                  <w:vAlign w:val="center"/>
                </w:tcPr>
                <w:p w:rsidR="007211AE" w:rsidRPr="007208A6" w:rsidRDefault="007211AE" w:rsidP="00E63B44">
                  <w:pPr>
                    <w:spacing w:after="0" w:line="240" w:lineRule="auto"/>
                    <w:jc w:val="center"/>
                    <w:rPr>
                      <w:rFonts w:ascii="Times New Roman" w:eastAsia="Times New Roman" w:hAnsi="Times New Roman" w:cs="Times New Roman"/>
                      <w:b/>
                      <w:bCs/>
                      <w:sz w:val="16"/>
                      <w:szCs w:val="16"/>
                      <w:lang w:eastAsia="uk-UA"/>
                    </w:rPr>
                  </w:pPr>
                  <w:r w:rsidRPr="007208A6">
                    <w:rPr>
                      <w:rFonts w:ascii="Times New Roman" w:eastAsia="Times New Roman" w:hAnsi="Times New Roman" w:cs="Times New Roman"/>
                      <w:b/>
                      <w:bCs/>
                      <w:sz w:val="16"/>
                      <w:szCs w:val="16"/>
                      <w:lang w:eastAsia="uk-UA"/>
                    </w:rPr>
                    <w:t>Додатко</w:t>
                  </w:r>
                  <w:r w:rsidR="00304B8E" w:rsidRPr="007208A6">
                    <w:rPr>
                      <w:rFonts w:ascii="Times New Roman" w:eastAsia="Times New Roman" w:hAnsi="Times New Roman" w:cs="Times New Roman"/>
                      <w:b/>
                      <w:bCs/>
                      <w:sz w:val="16"/>
                      <w:szCs w:val="16"/>
                      <w:lang w:eastAsia="uk-UA"/>
                    </w:rPr>
                    <w:t>вий ко</w:t>
                  </w:r>
                  <w:r w:rsidRPr="007208A6">
                    <w:rPr>
                      <w:rFonts w:ascii="Times New Roman" w:eastAsia="Times New Roman" w:hAnsi="Times New Roman" w:cs="Times New Roman"/>
                      <w:b/>
                      <w:bCs/>
                      <w:sz w:val="16"/>
                      <w:szCs w:val="16"/>
                      <w:lang w:eastAsia="uk-UA"/>
                    </w:rPr>
                    <w:t>ментар</w:t>
                  </w:r>
                </w:p>
              </w:tc>
            </w:tr>
          </w:tbl>
          <w:p w:rsidR="000E7F55" w:rsidRPr="007208A6" w:rsidRDefault="000E7F55" w:rsidP="00974811">
            <w:pPr>
              <w:jc w:val="both"/>
              <w:outlineLvl w:val="0"/>
              <w:rPr>
                <w:rFonts w:ascii="Times New Roman" w:hAnsi="Times New Roman" w:cs="Times New Roman"/>
                <w:bCs/>
                <w:color w:val="FF0000"/>
                <w:sz w:val="16"/>
                <w:szCs w:val="16"/>
                <w:lang w:eastAsia="uk-UA"/>
              </w:rPr>
            </w:pPr>
          </w:p>
          <w:tbl>
            <w:tblPr>
              <w:tblW w:w="7396" w:type="dxa"/>
              <w:tblLayout w:type="fixed"/>
              <w:tblCellMar>
                <w:left w:w="0" w:type="dxa"/>
                <w:right w:w="0" w:type="dxa"/>
              </w:tblCellMar>
              <w:tblLook w:val="04A0" w:firstRow="1" w:lastRow="0" w:firstColumn="1" w:lastColumn="0" w:noHBand="0" w:noVBand="1"/>
            </w:tblPr>
            <w:tblGrid>
              <w:gridCol w:w="455"/>
              <w:gridCol w:w="1134"/>
              <w:gridCol w:w="1418"/>
              <w:gridCol w:w="1417"/>
              <w:gridCol w:w="1418"/>
              <w:gridCol w:w="1554"/>
            </w:tblGrid>
            <w:tr w:rsidR="00AF620D" w:rsidRPr="007208A6" w:rsidTr="00E63B44">
              <w:trPr>
                <w:trHeight w:val="203"/>
                <w:tblHeader/>
              </w:trPr>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D8E" w:rsidRPr="007208A6" w:rsidRDefault="00147D8E" w:rsidP="00147D8E">
                  <w:pPr>
                    <w:spacing w:after="0" w:line="240" w:lineRule="auto"/>
                    <w:jc w:val="center"/>
                    <w:rPr>
                      <w:rFonts w:ascii="Times New Roman" w:eastAsia="Times New Roman" w:hAnsi="Times New Roman" w:cs="Times New Roman"/>
                      <w:bCs/>
                      <w:sz w:val="16"/>
                      <w:szCs w:val="16"/>
                      <w:lang w:eastAsia="uk-UA"/>
                    </w:rPr>
                  </w:pPr>
                  <w:r w:rsidRPr="007208A6">
                    <w:rPr>
                      <w:rFonts w:ascii="Times New Roman" w:eastAsia="Times New Roman" w:hAnsi="Times New Roman" w:cs="Times New Roman"/>
                      <w:bCs/>
                      <w:sz w:val="16"/>
                      <w:szCs w:val="16"/>
                      <w:lang w:eastAsia="uk-UA"/>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D8E" w:rsidRPr="007208A6" w:rsidRDefault="00147D8E" w:rsidP="00147D8E">
                  <w:pPr>
                    <w:spacing w:after="0" w:line="240" w:lineRule="auto"/>
                    <w:jc w:val="center"/>
                    <w:rPr>
                      <w:rFonts w:ascii="Times New Roman" w:eastAsia="Times New Roman" w:hAnsi="Times New Roman" w:cs="Times New Roman"/>
                      <w:bCs/>
                      <w:sz w:val="16"/>
                      <w:szCs w:val="16"/>
                      <w:lang w:eastAsia="uk-UA"/>
                    </w:rPr>
                  </w:pPr>
                  <w:r w:rsidRPr="007208A6">
                    <w:rPr>
                      <w:rFonts w:ascii="Times New Roman" w:eastAsia="Times New Roman" w:hAnsi="Times New Roman" w:cs="Times New Roman"/>
                      <w:bCs/>
                      <w:sz w:val="16"/>
                      <w:szCs w:val="16"/>
                      <w:lang w:eastAsia="uk-UA"/>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47D8E" w:rsidRPr="007208A6" w:rsidRDefault="00147D8E" w:rsidP="00147D8E">
                  <w:pPr>
                    <w:spacing w:after="0" w:line="240" w:lineRule="auto"/>
                    <w:jc w:val="center"/>
                    <w:rPr>
                      <w:rFonts w:ascii="Times New Roman" w:eastAsia="Times New Roman" w:hAnsi="Times New Roman" w:cs="Times New Roman"/>
                      <w:bCs/>
                      <w:sz w:val="16"/>
                      <w:szCs w:val="16"/>
                      <w:lang w:eastAsia="uk-UA"/>
                    </w:rPr>
                  </w:pPr>
                  <w:r w:rsidRPr="007208A6">
                    <w:rPr>
                      <w:rFonts w:ascii="Times New Roman" w:eastAsia="Times New Roman" w:hAnsi="Times New Roman" w:cs="Times New Roman"/>
                      <w:bCs/>
                      <w:sz w:val="16"/>
                      <w:szCs w:val="16"/>
                      <w:lang w:eastAsia="uk-UA"/>
                    </w:rPr>
                    <w:t>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D8E" w:rsidRPr="007208A6" w:rsidRDefault="00147D8E" w:rsidP="00147D8E">
                  <w:pPr>
                    <w:spacing w:after="0" w:line="240" w:lineRule="auto"/>
                    <w:jc w:val="center"/>
                    <w:rPr>
                      <w:rFonts w:ascii="Times New Roman" w:eastAsia="Times New Roman" w:hAnsi="Times New Roman" w:cs="Times New Roman"/>
                      <w:bCs/>
                      <w:sz w:val="16"/>
                      <w:szCs w:val="16"/>
                      <w:lang w:eastAsia="uk-UA"/>
                    </w:rPr>
                  </w:pPr>
                  <w:r w:rsidRPr="007208A6">
                    <w:rPr>
                      <w:rFonts w:ascii="Times New Roman" w:eastAsia="Times New Roman" w:hAnsi="Times New Roman" w:cs="Times New Roman"/>
                      <w:bCs/>
                      <w:sz w:val="16"/>
                      <w:szCs w:val="16"/>
                      <w:lang w:eastAsia="uk-UA"/>
                    </w:rPr>
                    <w:t>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47D8E" w:rsidRPr="007208A6" w:rsidRDefault="00147D8E" w:rsidP="00147D8E">
                  <w:pPr>
                    <w:spacing w:after="0" w:line="240" w:lineRule="auto"/>
                    <w:jc w:val="center"/>
                    <w:rPr>
                      <w:rFonts w:ascii="Times New Roman" w:eastAsia="Times New Roman" w:hAnsi="Times New Roman" w:cs="Times New Roman"/>
                      <w:bCs/>
                      <w:sz w:val="16"/>
                      <w:szCs w:val="16"/>
                      <w:lang w:eastAsia="uk-UA"/>
                    </w:rPr>
                  </w:pPr>
                  <w:r w:rsidRPr="007208A6">
                    <w:rPr>
                      <w:rFonts w:ascii="Times New Roman" w:eastAsia="Times New Roman" w:hAnsi="Times New Roman" w:cs="Times New Roman"/>
                      <w:bCs/>
                      <w:sz w:val="16"/>
                      <w:szCs w:val="16"/>
                      <w:lang w:eastAsia="uk-UA"/>
                    </w:rPr>
                    <w:t>5</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147D8E" w:rsidRPr="007208A6" w:rsidRDefault="00147D8E" w:rsidP="00147D8E">
                  <w:pPr>
                    <w:spacing w:after="0" w:line="240" w:lineRule="auto"/>
                    <w:jc w:val="center"/>
                    <w:rPr>
                      <w:rFonts w:ascii="Times New Roman" w:eastAsia="Times New Roman" w:hAnsi="Times New Roman" w:cs="Times New Roman"/>
                      <w:bCs/>
                      <w:sz w:val="16"/>
                      <w:szCs w:val="16"/>
                      <w:lang w:eastAsia="uk-UA"/>
                    </w:rPr>
                  </w:pPr>
                  <w:r w:rsidRPr="007208A6">
                    <w:rPr>
                      <w:rFonts w:ascii="Times New Roman" w:eastAsia="Times New Roman" w:hAnsi="Times New Roman" w:cs="Times New Roman"/>
                      <w:bCs/>
                      <w:sz w:val="16"/>
                      <w:szCs w:val="16"/>
                      <w:lang w:eastAsia="uk-UA"/>
                    </w:rPr>
                    <w:t>6</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001</w:t>
                  </w:r>
                </w:p>
              </w:tc>
              <w:tc>
                <w:tcPr>
                  <w:tcW w:w="1134" w:type="dxa"/>
                  <w:tcBorders>
                    <w:top w:val="nil"/>
                    <w:left w:val="nil"/>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Загальна сума кредиту/сума наданого фінансового зобов’язання відповідно до угоди/правочину, траншу угоди/правочину</w:t>
                  </w:r>
                </w:p>
              </w:tc>
              <w:tc>
                <w:tcPr>
                  <w:tcW w:w="1418" w:type="dxa"/>
                  <w:tcBorders>
                    <w:top w:val="single" w:sz="4" w:space="0" w:color="9BC2E6"/>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Подається тільки у складі набору ID21.Транш (tranche) в разі, якщо правочином / угодою передбачено виділення ліміту для конкретного траншу</w:t>
                  </w:r>
                </w:p>
              </w:tc>
              <w:tc>
                <w:tcPr>
                  <w:tcW w:w="1418" w:type="dxa"/>
                  <w:tcBorders>
                    <w:top w:val="nil"/>
                    <w:left w:val="nil"/>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ID04.Активна операція (loan)</w:t>
                  </w:r>
                  <w:r w:rsidRPr="007208A6">
                    <w:rPr>
                      <w:rFonts w:ascii="Times New Roman" w:eastAsia="Times New Roman" w:hAnsi="Times New Roman" w:cs="Times New Roman"/>
                      <w:sz w:val="16"/>
                      <w:szCs w:val="16"/>
                      <w:lang w:eastAsia="uk-UA"/>
                    </w:rPr>
                    <w:br/>
                    <w:t xml:space="preserve">ID21.Транш (tranche) </w:t>
                  </w:r>
                </w:p>
              </w:tc>
              <w:tc>
                <w:tcPr>
                  <w:tcW w:w="1554" w:type="dxa"/>
                  <w:tcBorders>
                    <w:top w:val="nil"/>
                    <w:left w:val="nil"/>
                    <w:bottom w:val="single" w:sz="4" w:space="0" w:color="auto"/>
                    <w:right w:val="single" w:sz="4" w:space="0" w:color="auto"/>
                  </w:tcBorders>
                  <w:shd w:val="clear" w:color="000000" w:fill="FFFFFF"/>
                </w:tcPr>
                <w:p w:rsidR="00EE7729" w:rsidRPr="00F83E3A" w:rsidRDefault="00EE7729" w:rsidP="00EE7729">
                  <w:pPr>
                    <w:spacing w:after="0" w:line="240" w:lineRule="auto"/>
                    <w:rPr>
                      <w:rFonts w:ascii="Times New Roman" w:eastAsia="Times New Roman" w:hAnsi="Times New Roman" w:cs="Times New Roman"/>
                      <w:sz w:val="24"/>
                      <w:szCs w:val="24"/>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002</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Строковий основний борг</w:t>
                  </w:r>
                </w:p>
              </w:tc>
              <w:tc>
                <w:tcPr>
                  <w:tcW w:w="1418" w:type="dxa"/>
                  <w:tcBorders>
                    <w:top w:val="single" w:sz="4" w:space="0" w:color="auto"/>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1500, 1521, 1522, 1524, 1532, 1533, 1542, 1543, 1832, 2010, 2020, 2030, 2040, 2041, 2042, 2043, 2044, 2045, 2063, 2071, 2083, 2103, 2113, 2123, 2133, 2140, 2141, 2142, 2143, 2203, 2211, 2220, 2233, 2240, 2241, 2242, 2243, 2301, 2303, 2310, 2311, 2320, 2321, 2330, 2331, 2340, </w:t>
                  </w:r>
                </w:p>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2341, 2351, 2353, 2360, 2361, 2362, </w:t>
                  </w:r>
                  <w:r w:rsidRPr="007208A6">
                    <w:rPr>
                      <w:rFonts w:ascii="Times New Roman" w:eastAsia="Times New Roman" w:hAnsi="Times New Roman" w:cs="Times New Roman"/>
                      <w:sz w:val="16"/>
                      <w:szCs w:val="16"/>
                      <w:lang w:eastAsia="uk-UA"/>
                    </w:rPr>
                    <w:lastRenderedPageBreak/>
                    <w:t xml:space="preserve">2363, 2370, 2371, 2372, 2373, 2380, 2381, 2382, 2383, 2390, 2391, 2392, 2393, 2394, 2395, 2401, 2403, 2410, 2411, 2420, 2421, 2431, 2433, 2450, 2451, 2452, 2453, 9611, 2600, 2620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 xml:space="preserve">ID21.Транш (tranche) </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003</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Прострочений основний борг</w:t>
                  </w:r>
                </w:p>
              </w:tc>
              <w:tc>
                <w:tcPr>
                  <w:tcW w:w="1418" w:type="dxa"/>
                  <w:tcBorders>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004</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Основний борг, термін погашення якого, згідно з договором, минув понад 90 днів</w:t>
                  </w:r>
                </w:p>
              </w:tc>
              <w:tc>
                <w:tcPr>
                  <w:tcW w:w="1418" w:type="dxa"/>
                  <w:tcBorders>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005</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Неамортизована премія/дисконт, крім очікуваних кредитних збитків, які відображаються на рахунках дисконтів </w:t>
                  </w:r>
                </w:p>
              </w:tc>
              <w:tc>
                <w:tcPr>
                  <w:tcW w:w="1418" w:type="dxa"/>
                  <w:tcBorders>
                    <w:top w:val="single" w:sz="4" w:space="0" w:color="auto"/>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2016, 2026, 2036, 2046, 2066, 2076, 2086, 2106, 2116, 2126, 2136, 2146, 2206, 2216, 2226, 2236, 2246, 2306, 2316, 2326, 2336, 2346, 2356, 2366, 2376, 2396, 2406, 2416, 2426, 2436, 2456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006</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Очікувані кредитні збитки, які відображаються на рахунках дисконтів/премій</w:t>
                  </w:r>
                </w:p>
              </w:tc>
              <w:tc>
                <w:tcPr>
                  <w:tcW w:w="1418" w:type="dxa"/>
                  <w:tcBorders>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007</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Дооцінка</w:t>
                  </w:r>
                </w:p>
              </w:tc>
              <w:tc>
                <w:tcPr>
                  <w:tcW w:w="1418" w:type="dxa"/>
                  <w:tcBorders>
                    <w:top w:val="single" w:sz="4" w:space="0" w:color="auto"/>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2307, 2317, 2327, 2337, 2347, 2357, 2367, 2377, 2387, 2397, 2407, 2417, 2427, 2437, 2457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008</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Уцінка</w:t>
                  </w:r>
                </w:p>
              </w:tc>
              <w:tc>
                <w:tcPr>
                  <w:tcW w:w="1418" w:type="dxa"/>
                  <w:tcBorders>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009</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Нараховані доходи </w:t>
                  </w:r>
                </w:p>
              </w:tc>
              <w:tc>
                <w:tcPr>
                  <w:tcW w:w="1418" w:type="dxa"/>
                  <w:tcBorders>
                    <w:top w:val="single" w:sz="4" w:space="0" w:color="auto"/>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2018, 2028, 2038, 2048, 2068, 2078, 2088, 2108, 2118, 2128, 2138, 2148, 2208, 2218, 2228, 2238, 2248, 2308, 2318, 2328, 2338, 2348, 2358, 2368, 2378, 2388, 2398, 2408, 2418, 2428,2438, 2458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hAnsi="Times New Roman" w:cs="Times New Roman"/>
                      <w:sz w:val="16"/>
                      <w:szCs w:val="16"/>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010</w:t>
                  </w:r>
                </w:p>
              </w:tc>
              <w:tc>
                <w:tcPr>
                  <w:tcW w:w="1134" w:type="dxa"/>
                  <w:tcBorders>
                    <w:top w:val="single" w:sz="4" w:space="0" w:color="auto"/>
                    <w:left w:val="single" w:sz="4" w:space="0" w:color="auto"/>
                    <w:bottom w:val="single" w:sz="4" w:space="0" w:color="auto"/>
                    <w:right w:val="single" w:sz="4" w:space="0" w:color="auto"/>
                  </w:tcBorders>
                  <w:shd w:val="clear" w:color="DDEBF7" w:fill="DDEBF7"/>
                  <w:vAlign w:val="center"/>
                </w:tcPr>
                <w:p w:rsidR="00EE7729" w:rsidRPr="00BC4043" w:rsidRDefault="00EE7729" w:rsidP="00EE7729">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Нараховані доходи, термін погашення яких минув</w:t>
                  </w:r>
                </w:p>
              </w:tc>
              <w:tc>
                <w:tcPr>
                  <w:tcW w:w="1418" w:type="dxa"/>
                  <w:tcBorders>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hAnsi="Times New Roman" w:cs="Times New Roman"/>
                      <w:sz w:val="16"/>
                      <w:szCs w:val="16"/>
                      <w:lang w:eastAsia="uk-UA"/>
                    </w:rPr>
                    <w:t>Показник включає нараховані строкові доходи за процентами, що обліковуються на балансі респондента</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011</w:t>
                  </w:r>
                </w:p>
              </w:tc>
              <w:tc>
                <w:tcPr>
                  <w:tcW w:w="1134"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Нараховані доходи, які неотримані в продовж 30 днів із дня нарахування та термін погашення яких не минув</w:t>
                  </w:r>
                </w:p>
              </w:tc>
              <w:tc>
                <w:tcPr>
                  <w:tcW w:w="1418" w:type="dxa"/>
                  <w:tcBorders>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hAnsi="Times New Roman" w:cs="Times New Roman"/>
                      <w:sz w:val="16"/>
                      <w:szCs w:val="16"/>
                      <w:lang w:eastAsia="uk-UA"/>
                    </w:rPr>
                    <w:t>Показник включає нараховані прострочені доходи за процентами, що обліковуються на балансі респондента</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012</w:t>
                  </w:r>
                </w:p>
              </w:tc>
              <w:tc>
                <w:tcPr>
                  <w:tcW w:w="1134" w:type="dxa"/>
                  <w:tcBorders>
                    <w:top w:val="single" w:sz="4" w:space="0" w:color="auto"/>
                    <w:left w:val="single" w:sz="4" w:space="0" w:color="auto"/>
                    <w:bottom w:val="single" w:sz="4" w:space="0" w:color="auto"/>
                    <w:right w:val="single" w:sz="4" w:space="0" w:color="auto"/>
                  </w:tcBorders>
                  <w:shd w:val="clear" w:color="DDEBF7" w:fill="DDEBF7"/>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Нараховані доходи, термін погашення яких  минув понад 90 днів</w:t>
                  </w:r>
                </w:p>
              </w:tc>
              <w:tc>
                <w:tcPr>
                  <w:tcW w:w="1418" w:type="dxa"/>
                  <w:tcBorders>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hAnsi="Times New Roman" w:cs="Times New Roman"/>
                      <w:sz w:val="16"/>
                      <w:szCs w:val="16"/>
                      <w:lang w:eastAsia="uk-UA"/>
                    </w:rPr>
                    <w:t>Показник включає нараховані прострочені доходи за процентами, що обліковуються на балансі респондента</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Визнане зменшення корисності активу (резерви)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1519, 1529, 1549, 1839, 1890, 2019, 2029, 2039, 2049, 2069, 2079, 2089, 2109, 2119, 2129, 2139, 2149, 2209, 2219, 2229, 2239, 2249, 2309, 2319, 2329, 2339, 2349, 2359, 2369, 2379, 2409, 2419, 2429, 2439, 2609, 2629, 2659, 3119, 3219, 3590, 3599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Дебіторська заборгованість</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1819, 2809, 3541, 3542, 3548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w:t>
                  </w:r>
                  <w:r w:rsidRPr="007208A6">
                    <w:rPr>
                      <w:rFonts w:ascii="Times New Roman" w:eastAsia="Times New Roman" w:hAnsi="Times New Roman" w:cs="Times New Roman"/>
                      <w:sz w:val="16"/>
                      <w:szCs w:val="16"/>
                      <w:lang w:eastAsia="uk-UA"/>
                    </w:rPr>
                    <w:lastRenderedPageBreak/>
                    <w:t xml:space="preserve">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ID04.Активна операція (loan)</w:t>
                  </w:r>
                  <w:r w:rsidRPr="007208A6">
                    <w:rPr>
                      <w:rFonts w:ascii="Times New Roman" w:eastAsia="Times New Roman" w:hAnsi="Times New Roman" w:cs="Times New Roman"/>
                      <w:sz w:val="16"/>
                      <w:szCs w:val="16"/>
                      <w:lang w:eastAsia="uk-UA"/>
                    </w:rPr>
                    <w:br/>
                  </w:r>
                  <w:r w:rsidRPr="007208A6">
                    <w:rPr>
                      <w:rFonts w:ascii="Times New Roman" w:eastAsia="Times New Roman" w:hAnsi="Times New Roman" w:cs="Times New Roman"/>
                      <w:sz w:val="16"/>
                      <w:szCs w:val="16"/>
                      <w:lang w:eastAsia="uk-UA"/>
                    </w:rPr>
                    <w:lastRenderedPageBreak/>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hAnsi="Times New Roman" w:cs="Times New Roman"/>
                      <w:sz w:val="16"/>
                      <w:szCs w:val="16"/>
                      <w:lang w:eastAsia="uk-UA"/>
                    </w:rPr>
                  </w:pPr>
                  <w:r w:rsidRPr="00EC3744">
                    <w:rPr>
                      <w:rFonts w:ascii="Times New Roman" w:hAnsi="Times New Roman" w:cs="Times New Roman"/>
                      <w:sz w:val="16"/>
                      <w:szCs w:val="16"/>
                      <w:lang w:eastAsia="uk-UA"/>
                    </w:rPr>
                    <w:lastRenderedPageBreak/>
                    <w:t xml:space="preserve">Показник включає значення заборгованості за </w:t>
                  </w:r>
                  <w:r w:rsidRPr="00EC3744">
                    <w:rPr>
                      <w:rFonts w:ascii="Times New Roman" w:hAnsi="Times New Roman" w:cs="Times New Roman"/>
                      <w:sz w:val="16"/>
                      <w:szCs w:val="16"/>
                      <w:lang w:eastAsia="uk-UA"/>
                    </w:rPr>
                    <w:lastRenderedPageBreak/>
                    <w:t xml:space="preserve">виключенням  поданої в показниках: </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 Розмір отриманої банком винагороди (для  позабалансових) (код 027);</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 xml:space="preserve">- Розмір отриманої банком винагороди (крім 027) (код 028). </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Основний борг списаний за рахунок сформованих резервів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9611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Нараховані доходи списані за рахунок сформованих резервів</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9611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Надане зобов'язання (крім 018)</w:t>
                  </w:r>
                </w:p>
              </w:tc>
              <w:tc>
                <w:tcPr>
                  <w:tcW w:w="1418" w:type="dxa"/>
                  <w:tcBorders>
                    <w:top w:val="single" w:sz="4" w:space="0" w:color="9BC2E6"/>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9100, 9129, 9122 </w:t>
                  </w:r>
                </w:p>
              </w:tc>
              <w:tc>
                <w:tcPr>
                  <w:tcW w:w="1417" w:type="dxa"/>
                  <w:tcBorders>
                    <w:top w:val="single" w:sz="4" w:space="0" w:color="9BC2E6"/>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Подається одночасно у складі всіх наборів</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Зобов'язання щодо наданих гарантій, акредитивів, векселів</w:t>
                  </w:r>
                </w:p>
              </w:tc>
              <w:tc>
                <w:tcPr>
                  <w:tcW w:w="1418" w:type="dxa"/>
                  <w:tcBorders>
                    <w:top w:val="single" w:sz="4" w:space="0" w:color="9BC2E6"/>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9000, 9001, 9002, 9003</w:t>
                  </w:r>
                </w:p>
              </w:tc>
              <w:tc>
                <w:tcPr>
                  <w:tcW w:w="1417" w:type="dxa"/>
                  <w:tcBorders>
                    <w:top w:val="single" w:sz="4" w:space="0" w:color="9BC2E6"/>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Подається одночасно у складі всіх наборів</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Розмір забезпечення визначений угодою про забезпечення/поруку/гарантію</w:t>
                  </w:r>
                </w:p>
              </w:tc>
              <w:tc>
                <w:tcPr>
                  <w:tcW w:w="1418" w:type="dxa"/>
                  <w:tcBorders>
                    <w:top w:val="single" w:sz="4" w:space="0" w:color="auto"/>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9500, 9501, 9503, 9520, 9521, 9030, 9031, 9036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Показник не властивий для визначених наборів</w:t>
                  </w:r>
                </w:p>
              </w:tc>
              <w:tc>
                <w:tcPr>
                  <w:tcW w:w="1418" w:type="dxa"/>
                  <w:tcBorders>
                    <w:top w:val="nil"/>
                    <w:left w:val="nil"/>
                    <w:bottom w:val="single" w:sz="4" w:space="0" w:color="auto"/>
                    <w:right w:val="single" w:sz="4" w:space="0" w:color="auto"/>
                  </w:tcBorders>
                  <w:shd w:val="clear" w:color="auto" w:fill="auto"/>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ID40.Об’єкт рухомого майна (movable)</w:t>
                  </w:r>
                  <w:r w:rsidRPr="007208A6">
                    <w:rPr>
                      <w:rFonts w:ascii="Times New Roman" w:eastAsia="Times New Roman" w:hAnsi="Times New Roman" w:cs="Times New Roman"/>
                      <w:sz w:val="16"/>
                      <w:szCs w:val="16"/>
                      <w:lang w:eastAsia="uk-UA"/>
                    </w:rPr>
                    <w:br/>
                    <w:t>ID41.Об’єкт нерухомого майна (immovable)</w:t>
                  </w:r>
                  <w:r w:rsidRPr="007208A6">
                    <w:rPr>
                      <w:rFonts w:ascii="Times New Roman" w:eastAsia="Times New Roman" w:hAnsi="Times New Roman" w:cs="Times New Roman"/>
                      <w:sz w:val="16"/>
                      <w:szCs w:val="16"/>
                      <w:lang w:eastAsia="uk-UA"/>
                    </w:rPr>
                    <w:br/>
                    <w:t>ID42.Фінансове забезпечення (deposit)</w:t>
                  </w:r>
                  <w:r w:rsidRPr="007208A6">
                    <w:rPr>
                      <w:rFonts w:ascii="Times New Roman" w:eastAsia="Times New Roman" w:hAnsi="Times New Roman" w:cs="Times New Roman"/>
                      <w:sz w:val="16"/>
                      <w:szCs w:val="16"/>
                      <w:lang w:eastAsia="uk-UA"/>
                    </w:rPr>
                    <w:br/>
                    <w:t>Примітка: Допускається подання даних за сукупністю однорідних об’єктів забезпечення (товари в обороті, переробці тощо)</w:t>
                  </w:r>
                </w:p>
              </w:tc>
              <w:tc>
                <w:tcPr>
                  <w:tcW w:w="1554" w:type="dxa"/>
                  <w:tcBorders>
                    <w:top w:val="nil"/>
                    <w:left w:val="nil"/>
                    <w:bottom w:val="single" w:sz="4" w:space="0" w:color="auto"/>
                    <w:right w:val="single" w:sz="4" w:space="0" w:color="auto"/>
                  </w:tcBorders>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hAnsi="Times New Roman" w:cs="Times New Roman"/>
                      <w:sz w:val="16"/>
                      <w:szCs w:val="16"/>
                      <w:lang w:eastAsia="uk-UA"/>
                    </w:rPr>
                    <w:t>Показник подається в разі властивості.</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Вартість забезпечення згідно з звітом </w:t>
                  </w:r>
                  <w:r w:rsidRPr="007208A6">
                    <w:rPr>
                      <w:rFonts w:ascii="Times New Roman" w:eastAsia="Times New Roman" w:hAnsi="Times New Roman" w:cs="Times New Roman"/>
                      <w:sz w:val="16"/>
                      <w:szCs w:val="16"/>
                      <w:lang w:eastAsia="uk-UA"/>
                    </w:rPr>
                    <w:lastRenderedPageBreak/>
                    <w:t>(висновком) про вартість майна</w:t>
                  </w:r>
                </w:p>
              </w:tc>
              <w:tc>
                <w:tcPr>
                  <w:tcW w:w="1418" w:type="dxa"/>
                  <w:tcBorders>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Показник не властивий для визначених наборів</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ID40.Об’єкт рухомого майна (movable)</w:t>
                  </w:r>
                  <w:r w:rsidRPr="007208A6">
                    <w:rPr>
                      <w:rFonts w:ascii="Times New Roman" w:eastAsia="Times New Roman" w:hAnsi="Times New Roman" w:cs="Times New Roman"/>
                      <w:sz w:val="16"/>
                      <w:szCs w:val="16"/>
                      <w:lang w:eastAsia="uk-UA"/>
                    </w:rPr>
                    <w:br/>
                  </w:r>
                  <w:r w:rsidRPr="007208A6">
                    <w:rPr>
                      <w:rFonts w:ascii="Times New Roman" w:eastAsia="Times New Roman" w:hAnsi="Times New Roman" w:cs="Times New Roman"/>
                      <w:sz w:val="16"/>
                      <w:szCs w:val="16"/>
                      <w:lang w:eastAsia="uk-UA"/>
                    </w:rPr>
                    <w:lastRenderedPageBreak/>
                    <w:t>ID41.Об’єкт нерухомого майна (immovable)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Вартість прийнятого забезпечення, що береться до розрахунку кредитного ризику, зважена на коефіцієнт ліквідності</w:t>
                  </w:r>
                </w:p>
              </w:tc>
              <w:tc>
                <w:tcPr>
                  <w:tcW w:w="1418" w:type="dxa"/>
                  <w:tcBorders>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Показник не властивий для визначених наборів</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ID40.Об’єкт рухомого майна (movable)</w:t>
                  </w:r>
                  <w:r w:rsidRPr="007208A6">
                    <w:rPr>
                      <w:rFonts w:ascii="Times New Roman" w:eastAsia="Times New Roman" w:hAnsi="Times New Roman" w:cs="Times New Roman"/>
                      <w:sz w:val="16"/>
                      <w:szCs w:val="16"/>
                      <w:lang w:eastAsia="uk-UA"/>
                    </w:rPr>
                    <w:br/>
                    <w:t>ID41.Об’єкт нерухомого майна (immovable)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Справедлива вартість забезпечення, що включається до розрахунку кредитного ризику</w:t>
                  </w:r>
                </w:p>
              </w:tc>
              <w:tc>
                <w:tcPr>
                  <w:tcW w:w="1418" w:type="dxa"/>
                  <w:tcBorders>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ID04.Активна операція (loan)</w:t>
                  </w:r>
                  <w:r w:rsidRPr="007208A6">
                    <w:rPr>
                      <w:rFonts w:ascii="Times New Roman" w:eastAsia="Times New Roman" w:hAnsi="Times New Roman" w:cs="Times New Roman"/>
                      <w:sz w:val="16"/>
                      <w:szCs w:val="16"/>
                      <w:lang w:eastAsia="uk-UA"/>
                    </w:rPr>
                    <w:br/>
                    <w:t>ID21.Транш (tranche)</w:t>
                  </w:r>
                  <w:r w:rsidRPr="007208A6">
                    <w:rPr>
                      <w:rFonts w:ascii="Times New Roman" w:eastAsia="Times New Roman" w:hAnsi="Times New Roman" w:cs="Times New Roman"/>
                      <w:sz w:val="16"/>
                      <w:szCs w:val="16"/>
                      <w:lang w:eastAsia="uk-UA"/>
                    </w:rPr>
                    <w:br/>
                    <w:t>ID40.Об’єкт рухомого майна (movable)</w:t>
                  </w:r>
                  <w:r w:rsidRPr="007208A6">
                    <w:rPr>
                      <w:rFonts w:ascii="Times New Roman" w:eastAsia="Times New Roman" w:hAnsi="Times New Roman" w:cs="Times New Roman"/>
                      <w:sz w:val="16"/>
                      <w:szCs w:val="16"/>
                      <w:lang w:eastAsia="uk-UA"/>
                    </w:rPr>
                    <w:br/>
                    <w:t>ID41.Об’єкт нерухомого майна (immovable)</w:t>
                  </w:r>
                  <w:r w:rsidRPr="007208A6">
                    <w:rPr>
                      <w:rFonts w:ascii="Times New Roman" w:eastAsia="Times New Roman" w:hAnsi="Times New Roman" w:cs="Times New Roman"/>
                      <w:sz w:val="16"/>
                      <w:szCs w:val="16"/>
                      <w:lang w:eastAsia="uk-UA"/>
                    </w:rPr>
                    <w:br/>
                    <w:t>ID42.Фінансове забезпечення (deposit)</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Справедлива вартість забезпечення, яка зменшує обсяг кредитного ризику під час розрахунку нормативів кредитного ризику.</w:t>
                  </w:r>
                </w:p>
              </w:tc>
              <w:tc>
                <w:tcPr>
                  <w:tcW w:w="1418" w:type="dxa"/>
                  <w:tcBorders>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ID04.Активна операція (loan)</w:t>
                  </w:r>
                </w:p>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ID21.Транш (tranche)</w:t>
                  </w:r>
                  <w:r w:rsidRPr="007208A6">
                    <w:rPr>
                      <w:rFonts w:ascii="Times New Roman" w:eastAsia="Times New Roman" w:hAnsi="Times New Roman" w:cs="Times New Roman"/>
                      <w:sz w:val="16"/>
                      <w:szCs w:val="16"/>
                      <w:lang w:eastAsia="uk-UA"/>
                    </w:rPr>
                    <w:br/>
                    <w:t>ID40.Об’єкт рухомого майна (movable)</w:t>
                  </w:r>
                  <w:r w:rsidRPr="007208A6">
                    <w:rPr>
                      <w:rFonts w:ascii="Times New Roman" w:eastAsia="Times New Roman" w:hAnsi="Times New Roman" w:cs="Times New Roman"/>
                      <w:sz w:val="16"/>
                      <w:szCs w:val="16"/>
                      <w:lang w:eastAsia="uk-UA"/>
                    </w:rPr>
                    <w:br/>
                    <w:t>ID41.Об’єкт нерухомого майна (immovable)</w:t>
                  </w:r>
                  <w:r w:rsidRPr="007208A6">
                    <w:rPr>
                      <w:rFonts w:ascii="Times New Roman" w:eastAsia="Times New Roman" w:hAnsi="Times New Roman" w:cs="Times New Roman"/>
                      <w:sz w:val="16"/>
                      <w:szCs w:val="16"/>
                      <w:lang w:eastAsia="uk-UA"/>
                    </w:rPr>
                    <w:br/>
                    <w:t>ID42.Фінансове забезпечення (deposit)</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Сума платежів за основним боргом та доходами на наступні 12 </w:t>
                  </w:r>
                  <w:r w:rsidRPr="007208A6">
                    <w:rPr>
                      <w:rFonts w:ascii="Times New Roman" w:eastAsia="Times New Roman" w:hAnsi="Times New Roman" w:cs="Times New Roman"/>
                      <w:sz w:val="16"/>
                      <w:szCs w:val="16"/>
                      <w:lang w:eastAsia="uk-UA"/>
                    </w:rPr>
                    <w:lastRenderedPageBreak/>
                    <w:t>місяців починаючи зі звітної дати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Зазначається прогнозоване значення, р</w:t>
                  </w:r>
                  <w:r w:rsidRPr="00EC3744">
                    <w:rPr>
                      <w:rFonts w:ascii="Times New Roman" w:hAnsi="Times New Roman" w:cs="Times New Roman"/>
                      <w:sz w:val="16"/>
                      <w:szCs w:val="16"/>
                    </w:rPr>
                    <w:t xml:space="preserve">озраховане  з урахуванням того, що </w:t>
                  </w:r>
                  <w:r w:rsidRPr="00EC3744">
                    <w:rPr>
                      <w:rFonts w:ascii="Times New Roman" w:eastAsia="Times New Roman" w:hAnsi="Times New Roman" w:cs="Times New Roman"/>
                      <w:sz w:val="16"/>
                      <w:szCs w:val="16"/>
                      <w:lang w:eastAsia="uk-UA"/>
                    </w:rPr>
                    <w:t xml:space="preserve">всі прострочені </w:t>
                  </w:r>
                  <w:r w:rsidRPr="00EC3744">
                    <w:rPr>
                      <w:rFonts w:ascii="Times New Roman" w:eastAsia="Times New Roman" w:hAnsi="Times New Roman" w:cs="Times New Roman"/>
                      <w:sz w:val="16"/>
                      <w:szCs w:val="16"/>
                      <w:lang w:eastAsia="uk-UA"/>
                    </w:rPr>
                    <w:lastRenderedPageBreak/>
                    <w:t>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Розмір платежу за основним боргом та доходами в наступному звітному періоді</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Показник включає платежі</w:t>
                  </w:r>
                  <w:r w:rsidRPr="00EC3744">
                    <w:rPr>
                      <w:rFonts w:ascii="Times New Roman" w:eastAsia="Times New Roman" w:hAnsi="Times New Roman" w:cs="Times New Roman"/>
                      <w:sz w:val="16"/>
                      <w:szCs w:val="16"/>
                      <w:lang w:val="ru-RU" w:eastAsia="uk-UA"/>
                    </w:rPr>
                    <w:t xml:space="preserve">, </w:t>
                  </w:r>
                  <w:r w:rsidRPr="00EC3744">
                    <w:rPr>
                      <w:rFonts w:ascii="Times New Roman" w:eastAsia="Times New Roman" w:hAnsi="Times New Roman" w:cs="Times New Roman"/>
                      <w:sz w:val="16"/>
                      <w:szCs w:val="16"/>
                      <w:lang w:eastAsia="uk-UA"/>
                    </w:rPr>
                    <w:t>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 для інших кредитів (в розстрочку) - відповідно до графіків погашення , враховуючи черговість здійснення прострочених платежів.</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lastRenderedPageBreak/>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Обсяг покриття (депозиту) апліканта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1932, 2932, 2942, 2952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p>
              </w:tc>
              <w:tc>
                <w:tcPr>
                  <w:tcW w:w="1554" w:type="dxa"/>
                  <w:tcBorders>
                    <w:top w:val="nil"/>
                    <w:left w:val="nil"/>
                    <w:bottom w:val="single" w:sz="4" w:space="0" w:color="auto"/>
                    <w:right w:val="single" w:sz="4" w:space="0" w:color="auto"/>
                  </w:tcBorders>
                  <w:shd w:val="clear" w:color="000000" w:fill="FFFFFF"/>
                  <w:vAlign w:val="center"/>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Надані фінансові зобов'язання: реквізит – «Обсяг покриття (депозиту) апліканта»: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Розмір отриманої банком винагороди (для  позабалансових)</w:t>
                  </w:r>
                </w:p>
              </w:tc>
              <w:tc>
                <w:tcPr>
                  <w:tcW w:w="1418" w:type="dxa"/>
                  <w:tcBorders>
                    <w:top w:val="single" w:sz="4" w:space="0" w:color="9BC2E6"/>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3648</w:t>
                  </w:r>
                </w:p>
              </w:tc>
              <w:tc>
                <w:tcPr>
                  <w:tcW w:w="1417" w:type="dxa"/>
                  <w:tcBorders>
                    <w:top w:val="single" w:sz="4" w:space="0" w:color="9BC2E6"/>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Подається одночасно у складі всіх наборів</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vAlign w:val="center"/>
                </w:tcPr>
                <w:p w:rsidR="00EE7729" w:rsidRPr="00EC3744" w:rsidRDefault="00EE7729" w:rsidP="00EE7729">
                  <w:pPr>
                    <w:spacing w:after="0" w:line="240" w:lineRule="auto"/>
                    <w:rPr>
                      <w:rFonts w:ascii="Times New Roman" w:eastAsia="Times New Roman" w:hAnsi="Times New Roman" w:cs="Times New Roman"/>
                      <w:color w:val="000000" w:themeColor="text1"/>
                      <w:sz w:val="16"/>
                      <w:szCs w:val="16"/>
                      <w:lang w:eastAsia="uk-UA"/>
                    </w:rPr>
                  </w:pPr>
                  <w:r w:rsidRPr="00EC3744">
                    <w:rPr>
                      <w:rFonts w:ascii="Times New Roman" w:eastAsia="Times New Roman" w:hAnsi="Times New Roman" w:cs="Times New Roman"/>
                      <w:color w:val="000000" w:themeColor="text1"/>
                      <w:sz w:val="16"/>
                      <w:szCs w:val="16"/>
                      <w:lang w:eastAsia="uk-UA"/>
                    </w:rPr>
                    <w:t xml:space="preserve">Значення показника подається для гарантійних операцій та авалів, та має відповідати значенню, на як зменшується </w:t>
                  </w:r>
                </w:p>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color w:val="000000" w:themeColor="text1"/>
                      <w:sz w:val="16"/>
                      <w:szCs w:val="16"/>
                      <w:lang w:eastAsia="uk-UA"/>
                    </w:rPr>
                    <w:lastRenderedPageBreak/>
                    <w:t xml:space="preserve">комісії при видачі гарантійних операцій та авалів, на яку зменшується </w:t>
                  </w:r>
                  <w:r w:rsidRPr="00EC3744">
                    <w:rPr>
                      <w:rFonts w:ascii="Times New Roman" w:eastAsia="Calibri" w:hAnsi="Times New Roman" w:cs="Times New Roman"/>
                      <w:color w:val="000000" w:themeColor="text1"/>
                      <w:sz w:val="16"/>
                      <w:szCs w:val="16"/>
                      <w:lang w:eastAsia="uk-UA"/>
                    </w:rPr>
                    <w:t>борг за активом (EAD)</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lastRenderedPageBreak/>
                    <w:t>028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Розмір отриманої банком винагороди (крім 027)</w:t>
                  </w:r>
                </w:p>
              </w:tc>
              <w:tc>
                <w:tcPr>
                  <w:tcW w:w="1418" w:type="dxa"/>
                  <w:tcBorders>
                    <w:top w:val="single" w:sz="4" w:space="0" w:color="9BC2E6"/>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1819, 2809, 3541, 3542, 3548 </w:t>
                  </w:r>
                </w:p>
              </w:tc>
              <w:tc>
                <w:tcPr>
                  <w:tcW w:w="1417" w:type="dxa"/>
                  <w:tcBorders>
                    <w:top w:val="single" w:sz="4" w:space="0" w:color="9BC2E6"/>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Подається одночасно у складі всіх наборів</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vAlign w:val="center"/>
                </w:tcPr>
                <w:p w:rsidR="00EE7729" w:rsidRPr="00EC3744" w:rsidRDefault="00EE7729" w:rsidP="00EE7729">
                  <w:pPr>
                    <w:rPr>
                      <w:rFonts w:ascii="Times New Roman" w:eastAsia="Times New Roman" w:hAnsi="Times New Roman" w:cs="Times New Roman"/>
                      <w:sz w:val="16"/>
                      <w:szCs w:val="16"/>
                      <w:lang w:eastAsia="uk-UA"/>
                    </w:rPr>
                  </w:pPr>
                  <w:r w:rsidRPr="00EC3744">
                    <w:rPr>
                      <w:rFonts w:ascii="Times New Roman" w:hAnsi="Times New Roman" w:cs="Times New Roman"/>
                      <w:color w:val="000000"/>
                      <w:sz w:val="16"/>
                      <w:szCs w:val="16"/>
                    </w:rPr>
                    <w:t xml:space="preserve">Показник враховує винагороду (зокрема комісійну), яка прирівнюється до </w:t>
                  </w:r>
                  <w:r w:rsidRPr="00EC3744">
                    <w:rPr>
                      <w:rFonts w:ascii="Times New Roman" w:hAnsi="Times New Roman" w:cs="Times New Roman"/>
                      <w:color w:val="000000" w:themeColor="text1"/>
                      <w:sz w:val="16"/>
                      <w:szCs w:val="16"/>
                      <w:lang w:eastAsia="uk-UA"/>
                    </w:rPr>
                    <w:t>“</w:t>
                  </w:r>
                  <w:r w:rsidRPr="00EC3744">
                    <w:rPr>
                      <w:rFonts w:ascii="Times New Roman" w:hAnsi="Times New Roman" w:cs="Times New Roman"/>
                      <w:color w:val="000000"/>
                      <w:sz w:val="16"/>
                      <w:szCs w:val="16"/>
                    </w:rPr>
                    <w:t>прихованого</w:t>
                  </w:r>
                  <w:r w:rsidRPr="00EC3744">
                    <w:rPr>
                      <w:rFonts w:ascii="Times New Roman" w:hAnsi="Times New Roman" w:cs="Times New Roman"/>
                      <w:color w:val="000000" w:themeColor="text1"/>
                      <w:sz w:val="16"/>
                      <w:szCs w:val="16"/>
                      <w:lang w:eastAsia="uk-UA"/>
                    </w:rPr>
                    <w:t>”</w:t>
                  </w:r>
                  <w:r w:rsidRPr="00EC3744">
                    <w:rPr>
                      <w:rFonts w:ascii="Times New Roman" w:hAnsi="Times New Roman" w:cs="Times New Roman"/>
                      <w:color w:val="000000"/>
                      <w:sz w:val="16"/>
                      <w:szCs w:val="16"/>
                    </w:rPr>
                    <w:t xml:space="preserve"> відсотка та бере участь під час розрахунку ефективної ставки відсотка</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Ліміт за рахунком (незнижувальний залишок) за операціями респондента (тільки для банків)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highlight w:val="red"/>
                      <w:lang w:eastAsia="uk-UA"/>
                    </w:rPr>
                    <w:t>2600, 2620, 2650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p>
              </w:tc>
              <w:tc>
                <w:tcPr>
                  <w:tcW w:w="1554" w:type="dxa"/>
                  <w:tcBorders>
                    <w:top w:val="nil"/>
                    <w:left w:val="nil"/>
                    <w:bottom w:val="single" w:sz="4" w:space="0" w:color="auto"/>
                    <w:right w:val="single" w:sz="4" w:space="0" w:color="auto"/>
                  </w:tcBorders>
                  <w:shd w:val="clear" w:color="000000" w:fill="FFFFFF"/>
                  <w:vAlign w:val="center"/>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Значення показника має відповідати ліміту, який респондент встановлює іншому респонденту під час проведення міжбанківських операцій.</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Вартість придбання (ЦП)</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Якщо цінні папери обліковуються пакетом то зазначається вартість пакету цінних паперів.</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Номінальна вартість (ЦП)</w:t>
                  </w:r>
                </w:p>
              </w:tc>
              <w:tc>
                <w:tcPr>
                  <w:tcW w:w="1418" w:type="dxa"/>
                  <w:tcBorders>
                    <w:top w:val="single" w:sz="4" w:space="0" w:color="auto"/>
                    <w:left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1400, 1401, 1402, 1403, 1404, 1410, 1411, 1412, 1413, 1414, 1420, 1421, 1422, 1423, 1424, 1430, 1440, 1450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Якщо цінні папери обліковуються пакетом то зазначається вартість пакету цінних паперів.</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Справедлива вартість (ЦП)</w:t>
                  </w:r>
                </w:p>
              </w:tc>
              <w:tc>
                <w:tcPr>
                  <w:tcW w:w="1418" w:type="dxa"/>
                  <w:tcBorders>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Якщо цінні папери обліковуються пакетом то зазначається вартість пакету цінних паперів.</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Похідні фінансові інструменти. Сума до отримання </w:t>
                  </w:r>
                  <w:r w:rsidRPr="007208A6">
                    <w:rPr>
                      <w:rFonts w:ascii="Times New Roman" w:eastAsia="Times New Roman" w:hAnsi="Times New Roman" w:cs="Times New Roman"/>
                      <w:sz w:val="16"/>
                      <w:szCs w:val="16"/>
                      <w:lang w:eastAsia="uk-UA"/>
                    </w:rPr>
                    <w:lastRenderedPageBreak/>
                    <w:t>(актив, позабаланс)</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color w:val="000000" w:themeColor="text1"/>
                      <w:sz w:val="16"/>
                      <w:szCs w:val="16"/>
                      <w:lang w:eastAsia="uk-UA"/>
                    </w:rPr>
                  </w:pPr>
                  <w:r w:rsidRPr="007208A6">
                    <w:rPr>
                      <w:rFonts w:ascii="Times New Roman" w:eastAsia="Times New Roman" w:hAnsi="Times New Roman" w:cs="Times New Roman"/>
                      <w:sz w:val="16"/>
                      <w:szCs w:val="16"/>
                      <w:lang w:eastAsia="uk-UA"/>
                    </w:rPr>
                    <w:lastRenderedPageBreak/>
                    <w:t xml:space="preserve">9200, 9201, 9202, 9203, </w:t>
                  </w:r>
                  <w:r w:rsidRPr="007208A6">
                    <w:rPr>
                      <w:rFonts w:ascii="Times New Roman" w:eastAsia="Times New Roman" w:hAnsi="Times New Roman" w:cs="Times New Roman"/>
                      <w:color w:val="000000" w:themeColor="text1"/>
                      <w:sz w:val="16"/>
                      <w:szCs w:val="16"/>
                      <w:lang w:eastAsia="uk-UA"/>
                    </w:rPr>
                    <w:t xml:space="preserve">9204, 9206, 9207, 9208, 9221, 9224, 9227, 9228 </w:t>
                  </w:r>
                </w:p>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color w:val="000000" w:themeColor="text1"/>
                      <w:sz w:val="16"/>
                      <w:szCs w:val="16"/>
                      <w:lang w:eastAsia="uk-UA"/>
                    </w:rPr>
                    <w:t xml:space="preserve">9350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Похідні фінансові інструменти. Сума до відправлення (пасив, позабаланс)</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9210, 9211, 9212, 9231, 9234, 9237, 9238, 9214, 9216, 9217, 9218, 9360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ID03.Фінансове зобов'язання (liability)</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Значення показника відповідає вартості активу.</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Похідні фінансові інструменти. Залишок (баланс)</w:t>
                  </w:r>
                </w:p>
              </w:tc>
              <w:tc>
                <w:tcPr>
                  <w:tcW w:w="1418" w:type="dxa"/>
                  <w:tcBorders>
                    <w:top w:val="single" w:sz="4" w:space="0" w:color="auto"/>
                    <w:left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3040, 3041, 3042, 3043, 3044, 3049, 3140, 3141, 3142, 3143, 3144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vAlign w:val="center"/>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Похідні фінансові інструменти. Курс спот на дату переоцінки</w:t>
                  </w:r>
                </w:p>
              </w:tc>
              <w:tc>
                <w:tcPr>
                  <w:tcW w:w="1418" w:type="dxa"/>
                  <w:tcBorders>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vAlign w:val="center"/>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Значення показника це ціна активу на звітну дату</w:t>
                  </w:r>
                </w:p>
              </w:tc>
            </w:tr>
            <w:tr w:rsidR="00EE7729" w:rsidRPr="007208A6" w:rsidTr="008C789E">
              <w:trPr>
                <w:trHeight w:val="63"/>
              </w:trPr>
              <w:tc>
                <w:tcPr>
                  <w:tcW w:w="455" w:type="dxa"/>
                  <w:tcBorders>
                    <w:top w:val="nil"/>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Вартість придбаного активу</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Значення показника подається для активів отриманих в результаті переуступки прав вимоги</w:t>
                  </w:r>
                </w:p>
              </w:tc>
            </w:tr>
            <w:tr w:rsidR="00EE7729" w:rsidRPr="007208A6" w:rsidTr="008C789E">
              <w:trPr>
                <w:trHeight w:val="624"/>
              </w:trPr>
              <w:tc>
                <w:tcPr>
                  <w:tcW w:w="455" w:type="dxa"/>
                  <w:tcBorders>
                    <w:top w:val="nil"/>
                    <w:left w:val="single" w:sz="4" w:space="0" w:color="auto"/>
                    <w:bottom w:val="nil"/>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038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Сума капіталізації простроченого боргу за процентами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2018, 2028, 2038, 2048, 2068, 2078, 2088, 2108, 2118, 2128, 2138, 2148, 2208, 2218, 2228, 2238, 2248, 2308, 2318, 2328, 2338, 2348, 2358, 2368, 2378, 2388, 2398, 2408, 2418, 2428, 2438, 2458 </w:t>
                  </w:r>
                </w:p>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3600</w:t>
                  </w:r>
                </w:p>
                <w:p w:rsidR="00EE7729" w:rsidRPr="007208A6" w:rsidRDefault="00EE7729" w:rsidP="00EE7729">
                  <w:pPr>
                    <w:spacing w:after="0" w:line="240" w:lineRule="auto"/>
                    <w:rPr>
                      <w:rFonts w:ascii="Times New Roman" w:eastAsia="Times New Roman" w:hAnsi="Times New Roman" w:cs="Times New Roman"/>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418" w:type="dxa"/>
                  <w:tcBorders>
                    <w:top w:val="nil"/>
                    <w:left w:val="nil"/>
                    <w:bottom w:val="nil"/>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sz w:val="16"/>
                      <w:szCs w:val="16"/>
                      <w:lang w:eastAsia="uk-UA"/>
                    </w:rPr>
                  </w:pPr>
                  <w:r w:rsidRPr="007208A6">
                    <w:rPr>
                      <w:rFonts w:ascii="Times New Roman" w:eastAsia="Times New Roman" w:hAnsi="Times New Roman" w:cs="Times New Roman"/>
                      <w:sz w:val="16"/>
                      <w:szCs w:val="16"/>
                      <w:lang w:eastAsia="uk-UA"/>
                    </w:rPr>
                    <w:t>ID04.Активна операція (loan)</w:t>
                  </w:r>
                  <w:r w:rsidRPr="007208A6">
                    <w:rPr>
                      <w:rFonts w:ascii="Times New Roman" w:eastAsia="Times New Roman" w:hAnsi="Times New Roman" w:cs="Times New Roman"/>
                      <w:sz w:val="16"/>
                      <w:szCs w:val="16"/>
                      <w:lang w:eastAsia="uk-UA"/>
                    </w:rPr>
                    <w:br/>
                    <w:t>ID21.Транш (tranche)</w:t>
                  </w:r>
                </w:p>
              </w:tc>
              <w:tc>
                <w:tcPr>
                  <w:tcW w:w="1554" w:type="dxa"/>
                  <w:tcBorders>
                    <w:top w:val="nil"/>
                    <w:left w:val="nil"/>
                    <w:bottom w:val="nil"/>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Times New Roman" w:hAnsi="Times New Roman" w:cs="Times New Roman"/>
                      <w:sz w:val="16"/>
                      <w:szCs w:val="16"/>
                      <w:lang w:eastAsia="uk-UA"/>
                    </w:rPr>
                    <w:t>Показник є властивим виключно при наявності рішення респондента про капіталізацію боргу</w:t>
                  </w:r>
                </w:p>
              </w:tc>
            </w:tr>
            <w:tr w:rsidR="00EE7729" w:rsidRPr="007208A6" w:rsidTr="008C789E">
              <w:trPr>
                <w:trHeight w:val="624"/>
              </w:trPr>
              <w:tc>
                <w:tcPr>
                  <w:tcW w:w="455" w:type="dxa"/>
                  <w:tcBorders>
                    <w:top w:val="nil"/>
                    <w:left w:val="single" w:sz="4" w:space="0" w:color="auto"/>
                    <w:bottom w:val="nil"/>
                    <w:right w:val="single" w:sz="4" w:space="0" w:color="auto"/>
                  </w:tcBorders>
                  <w:shd w:val="clear" w:color="auto" w:fill="auto"/>
                  <w:vAlign w:val="center"/>
                  <w:hideMark/>
                </w:tcPr>
                <w:p w:rsidR="00EE7729" w:rsidRPr="007208A6" w:rsidRDefault="00EE7729" w:rsidP="00EE7729">
                  <w:pPr>
                    <w:spacing w:after="0" w:line="240" w:lineRule="auto"/>
                    <w:jc w:val="center"/>
                    <w:rPr>
                      <w:rFonts w:ascii="Times New Roman" w:eastAsia="Times New Roman" w:hAnsi="Times New Roman" w:cs="Times New Roman"/>
                      <w:color w:val="FF0000"/>
                      <w:sz w:val="16"/>
                      <w:szCs w:val="16"/>
                      <w:lang w:eastAsia="uk-UA"/>
                    </w:rPr>
                  </w:pPr>
                  <w:r w:rsidRPr="007208A6">
                    <w:rPr>
                      <w:rFonts w:ascii="Times New Roman" w:eastAsia="Times New Roman" w:hAnsi="Times New Roman" w:cs="Times New Roman"/>
                      <w:sz w:val="16"/>
                      <w:szCs w:val="16"/>
                      <w:lang w:eastAsia="uk-UA"/>
                    </w:rPr>
                    <w:t>039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r w:rsidRPr="007208A6">
                    <w:rPr>
                      <w:rFonts w:ascii="Times New Roman" w:eastAsia="Calibri" w:hAnsi="Times New Roman" w:cs="Times New Roman"/>
                      <w:sz w:val="16"/>
                      <w:szCs w:val="16"/>
                      <w:lang w:eastAsia="uk-UA"/>
                    </w:rPr>
                    <w:t>Доходи майбутніх періодів</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r w:rsidRPr="007208A6">
                    <w:rPr>
                      <w:rFonts w:ascii="Times New Roman" w:eastAsia="Times New Roman" w:hAnsi="Times New Roman" w:cs="Times New Roman"/>
                      <w:sz w:val="16"/>
                      <w:szCs w:val="16"/>
                      <w:lang w:eastAsia="uk-UA"/>
                    </w:rPr>
                    <w:t>Подається одночасно у складі всіх наборів</w:t>
                  </w:r>
                </w:p>
              </w:tc>
              <w:tc>
                <w:tcPr>
                  <w:tcW w:w="1418" w:type="dxa"/>
                  <w:tcBorders>
                    <w:top w:val="nil"/>
                    <w:left w:val="nil"/>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Calibri" w:hAnsi="Times New Roman" w:cs="Times New Roman"/>
                      <w:color w:val="000000" w:themeColor="text1"/>
                      <w:sz w:val="16"/>
                      <w:szCs w:val="16"/>
                      <w:lang w:eastAsia="uk-UA"/>
                    </w:rPr>
                  </w:pPr>
                  <w:r w:rsidRPr="007208A6">
                    <w:rPr>
                      <w:rFonts w:ascii="Times New Roman" w:eastAsia="Calibri" w:hAnsi="Times New Roman" w:cs="Times New Roman"/>
                      <w:color w:val="000000" w:themeColor="text1"/>
                      <w:sz w:val="16"/>
                      <w:szCs w:val="16"/>
                      <w:lang w:eastAsia="uk-UA"/>
                    </w:rPr>
                    <w:t>ID03.Фінансове зобов'язання (liability)</w:t>
                  </w:r>
                </w:p>
                <w:p w:rsidR="00EE7729" w:rsidRPr="007208A6" w:rsidRDefault="00EE7729" w:rsidP="00EE7729">
                  <w:pPr>
                    <w:spacing w:after="0" w:line="240" w:lineRule="auto"/>
                    <w:rPr>
                      <w:rFonts w:ascii="Times New Roman" w:eastAsia="Calibri" w:hAnsi="Times New Roman" w:cs="Times New Roman"/>
                      <w:color w:val="000000" w:themeColor="text1"/>
                      <w:sz w:val="16"/>
                      <w:szCs w:val="16"/>
                      <w:lang w:eastAsia="uk-UA"/>
                    </w:rPr>
                  </w:pPr>
                  <w:r w:rsidRPr="007208A6">
                    <w:rPr>
                      <w:rFonts w:ascii="Times New Roman" w:eastAsia="Calibri" w:hAnsi="Times New Roman" w:cs="Times New Roman"/>
                      <w:bCs/>
                      <w:color w:val="000000" w:themeColor="text1"/>
                      <w:sz w:val="16"/>
                      <w:szCs w:val="16"/>
                      <w:lang w:eastAsia="uk-UA"/>
                    </w:rPr>
                    <w:t>ID04.Активна операція (loan)</w:t>
                  </w:r>
                  <w:r w:rsidRPr="007208A6">
                    <w:rPr>
                      <w:rFonts w:ascii="Times New Roman" w:eastAsia="Calibri" w:hAnsi="Times New Roman" w:cs="Times New Roman"/>
                      <w:color w:val="000000" w:themeColor="text1"/>
                      <w:sz w:val="16"/>
                      <w:szCs w:val="16"/>
                      <w:lang w:eastAsia="uk-UA"/>
                    </w:rPr>
                    <w:br/>
                    <w:t>ID21.Транш (tranche)</w:t>
                  </w:r>
                </w:p>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p>
              </w:tc>
              <w:tc>
                <w:tcPr>
                  <w:tcW w:w="1554" w:type="dxa"/>
                  <w:tcBorders>
                    <w:top w:val="nil"/>
                    <w:left w:val="nil"/>
                    <w:bottom w:val="single" w:sz="4" w:space="0" w:color="auto"/>
                    <w:right w:val="single" w:sz="4" w:space="0" w:color="auto"/>
                  </w:tcBorders>
                  <w:shd w:val="clear" w:color="000000" w:fill="FFFFFF"/>
                </w:tcPr>
                <w:p w:rsidR="00EE7729" w:rsidRPr="00EC3744" w:rsidRDefault="00EE7729" w:rsidP="00EE7729">
                  <w:pPr>
                    <w:spacing w:after="0" w:line="240" w:lineRule="auto"/>
                    <w:rPr>
                      <w:rFonts w:ascii="Times New Roman" w:eastAsia="Times New Roman" w:hAnsi="Times New Roman" w:cs="Times New Roman"/>
                      <w:sz w:val="16"/>
                      <w:szCs w:val="16"/>
                      <w:lang w:eastAsia="uk-UA"/>
                    </w:rPr>
                  </w:pPr>
                  <w:r w:rsidRPr="00EC3744">
                    <w:rPr>
                      <w:rFonts w:ascii="Times New Roman" w:eastAsia="Calibri" w:hAnsi="Times New Roman" w:cs="Times New Roman"/>
                      <w:color w:val="000000"/>
                      <w:sz w:val="16"/>
                      <w:szCs w:val="16"/>
                      <w:lang w:eastAsia="uk-UA"/>
                    </w:rPr>
                    <w:t>Значення показника має відповідати значенню на  яку зменшується борг за активом (EAD)</w:t>
                  </w:r>
                </w:p>
              </w:tc>
            </w:tr>
            <w:tr w:rsidR="00EE7729" w:rsidRPr="007208A6" w:rsidTr="008C789E">
              <w:trPr>
                <w:trHeight w:val="624"/>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E7729" w:rsidRPr="007208A6" w:rsidRDefault="00EE7729" w:rsidP="00EE7729">
                  <w:pPr>
                    <w:spacing w:after="0" w:line="240" w:lineRule="auto"/>
                    <w:jc w:val="center"/>
                    <w:rPr>
                      <w:rFonts w:ascii="Times New Roman" w:eastAsia="Times New Roman" w:hAnsi="Times New Roman" w:cs="Times New Roman"/>
                      <w:color w:val="FF0000"/>
                      <w:sz w:val="16"/>
                      <w:szCs w:val="16"/>
                      <w:lang w:eastAsia="uk-UA"/>
                    </w:rPr>
                  </w:pPr>
                  <w:r w:rsidRPr="007208A6">
                    <w:rPr>
                      <w:rFonts w:ascii="Times New Roman" w:eastAsia="Times New Roman" w:hAnsi="Times New Roman" w:cs="Times New Roman"/>
                      <w:sz w:val="16"/>
                      <w:szCs w:val="16"/>
                      <w:lang w:eastAsia="uk-UA"/>
                    </w:rPr>
                    <w:t>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r w:rsidRPr="007208A6">
                    <w:rPr>
                      <w:rFonts w:ascii="Times New Roman" w:eastAsia="Calibri" w:hAnsi="Times New Roman" w:cs="Times New Roman"/>
                      <w:sz w:val="16"/>
                      <w:szCs w:val="16"/>
                      <w:lang w:eastAsia="uk-UA"/>
                    </w:rPr>
                    <w:t>Штрафи, пені та інші види неустойки (окрім тих, що відображені у складі дебіторської заборгованості)</w:t>
                  </w:r>
                </w:p>
              </w:tc>
              <w:tc>
                <w:tcPr>
                  <w:tcW w:w="1418" w:type="dxa"/>
                  <w:vMerge/>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r w:rsidRPr="007208A6">
                    <w:rPr>
                      <w:rFonts w:ascii="Times New Roman" w:eastAsia="Times New Roman" w:hAnsi="Times New Roman" w:cs="Times New Roman"/>
                      <w:sz w:val="16"/>
                      <w:szCs w:val="16"/>
                      <w:lang w:eastAsia="uk-UA"/>
                    </w:rPr>
                    <w:t>Подається одночасно у складі всіх наборів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7729" w:rsidRPr="007208A6" w:rsidRDefault="00EE7729" w:rsidP="00EE7729">
                  <w:pPr>
                    <w:spacing w:after="0" w:line="240" w:lineRule="auto"/>
                    <w:rPr>
                      <w:rFonts w:ascii="Times New Roman" w:eastAsia="Calibri" w:hAnsi="Times New Roman" w:cs="Times New Roman"/>
                      <w:color w:val="000000" w:themeColor="text1"/>
                      <w:sz w:val="16"/>
                      <w:szCs w:val="16"/>
                      <w:lang w:eastAsia="uk-UA"/>
                    </w:rPr>
                  </w:pPr>
                  <w:r w:rsidRPr="007208A6">
                    <w:rPr>
                      <w:rFonts w:ascii="Times New Roman" w:eastAsia="Calibri" w:hAnsi="Times New Roman" w:cs="Times New Roman"/>
                      <w:color w:val="000000" w:themeColor="text1"/>
                      <w:sz w:val="16"/>
                      <w:szCs w:val="16"/>
                      <w:lang w:eastAsia="uk-UA"/>
                    </w:rPr>
                    <w:t>ID03.Фінансове зобов'язання (liability)</w:t>
                  </w:r>
                </w:p>
                <w:p w:rsidR="00EE7729" w:rsidRPr="007208A6" w:rsidRDefault="00EE7729" w:rsidP="00EE7729">
                  <w:pPr>
                    <w:spacing w:after="0" w:line="240" w:lineRule="auto"/>
                    <w:rPr>
                      <w:rFonts w:ascii="Times New Roman" w:eastAsia="Calibri" w:hAnsi="Times New Roman" w:cs="Times New Roman"/>
                      <w:sz w:val="16"/>
                      <w:szCs w:val="16"/>
                      <w:lang w:eastAsia="uk-UA"/>
                    </w:rPr>
                  </w:pPr>
                  <w:r w:rsidRPr="007208A6">
                    <w:rPr>
                      <w:rFonts w:ascii="Times New Roman" w:eastAsia="Calibri" w:hAnsi="Times New Roman" w:cs="Times New Roman"/>
                      <w:bCs/>
                      <w:color w:val="000000" w:themeColor="text1"/>
                      <w:sz w:val="16"/>
                      <w:szCs w:val="16"/>
                      <w:lang w:eastAsia="uk-UA"/>
                    </w:rPr>
                    <w:t>ID04.Активна операція (loan)</w:t>
                  </w:r>
                  <w:r w:rsidRPr="007208A6">
                    <w:rPr>
                      <w:rFonts w:ascii="Times New Roman" w:eastAsia="Calibri" w:hAnsi="Times New Roman" w:cs="Times New Roman"/>
                      <w:sz w:val="16"/>
                      <w:szCs w:val="16"/>
                      <w:lang w:eastAsia="uk-UA"/>
                    </w:rPr>
                    <w:br/>
                    <w:t>ID21.Транш (tranche)</w:t>
                  </w:r>
                </w:p>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p>
              </w:tc>
              <w:tc>
                <w:tcPr>
                  <w:tcW w:w="1554" w:type="dxa"/>
                  <w:tcBorders>
                    <w:top w:val="nil"/>
                    <w:left w:val="nil"/>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p>
              </w:tc>
            </w:tr>
            <w:tr w:rsidR="00EE7729" w:rsidRPr="007208A6" w:rsidTr="00E63B44">
              <w:trPr>
                <w:trHeight w:val="174"/>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eastAsia="uk-UA"/>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r w:rsidRPr="007208A6">
                    <w:rPr>
                      <w:rFonts w:ascii="Times New Roman" w:eastAsia="Times New Roman" w:hAnsi="Times New Roman" w:cs="Times New Roman"/>
                      <w:color w:val="FF0000"/>
                      <w:sz w:val="16"/>
                      <w:szCs w:val="16"/>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eastAsia="uk-UA"/>
                    </w:rPr>
                  </w:pPr>
                  <w:r w:rsidRPr="007208A6">
                    <w:rPr>
                      <w:rFonts w:ascii="Times New Roman" w:eastAsia="Times New Roman" w:hAnsi="Times New Roman" w:cs="Times New Roman"/>
                      <w:color w:val="FF0000"/>
                      <w:sz w:val="16"/>
                      <w:szCs w:val="16"/>
                      <w:lang w:val="en-US" w:eastAsia="uk-UA"/>
                    </w:rPr>
                    <w:t>…</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r>
            <w:tr w:rsidR="00EE7729" w:rsidRPr="007208A6" w:rsidTr="00175F5D">
              <w:trPr>
                <w:trHeight w:val="174"/>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EE7729" w:rsidRPr="007208A6" w:rsidRDefault="00EE7729" w:rsidP="00EE7729">
                  <w:pPr>
                    <w:spacing w:after="0" w:line="240" w:lineRule="auto"/>
                    <w:jc w:val="center"/>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EE7729" w:rsidRPr="007208A6" w:rsidRDefault="00EE7729" w:rsidP="00EE7729">
                  <w:pPr>
                    <w:spacing w:after="0" w:line="240" w:lineRule="auto"/>
                    <w:rPr>
                      <w:rFonts w:ascii="Times New Roman" w:eastAsia="Times New Roman" w:hAnsi="Times New Roman" w:cs="Times New Roman"/>
                      <w:color w:val="FF0000"/>
                      <w:sz w:val="16"/>
                      <w:szCs w:val="16"/>
                      <w:lang w:val="en-US" w:eastAsia="uk-UA"/>
                    </w:rPr>
                  </w:pPr>
                  <w:r w:rsidRPr="007208A6">
                    <w:rPr>
                      <w:rFonts w:ascii="Times New Roman" w:eastAsia="Times New Roman" w:hAnsi="Times New Roman" w:cs="Times New Roman"/>
                      <w:color w:val="FF0000"/>
                      <w:sz w:val="16"/>
                      <w:szCs w:val="16"/>
                      <w:lang w:val="en-US" w:eastAsia="uk-UA"/>
                    </w:rPr>
                    <w:t>…</w:t>
                  </w:r>
                </w:p>
              </w:tc>
            </w:tr>
          </w:tbl>
          <w:p w:rsidR="00147D8E" w:rsidRPr="007208A6" w:rsidRDefault="00147D8E" w:rsidP="00974811">
            <w:pPr>
              <w:jc w:val="both"/>
              <w:outlineLvl w:val="0"/>
              <w:rPr>
                <w:rFonts w:ascii="Times New Roman" w:hAnsi="Times New Roman" w:cs="Times New Roman"/>
                <w:bCs/>
                <w:color w:val="FF0000"/>
                <w:sz w:val="16"/>
                <w:szCs w:val="16"/>
                <w:lang w:eastAsia="uk-UA"/>
              </w:rPr>
            </w:pPr>
          </w:p>
          <w:p w:rsidR="007211AE" w:rsidRPr="007208A6" w:rsidRDefault="007211AE"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p w:rsidR="004D65D7" w:rsidRPr="007208A6" w:rsidRDefault="004D65D7" w:rsidP="000049E5">
            <w:pPr>
              <w:rPr>
                <w:rFonts w:ascii="Times New Roman" w:hAnsi="Times New Roman" w:cs="Times New Roman"/>
                <w:color w:val="FF0000"/>
                <w:sz w:val="16"/>
                <w:szCs w:val="16"/>
                <w:lang w:eastAsia="uk-UA"/>
              </w:rPr>
            </w:pPr>
          </w:p>
          <w:p w:rsidR="00307250" w:rsidRPr="007208A6" w:rsidRDefault="00307250" w:rsidP="000049E5">
            <w:pPr>
              <w:rPr>
                <w:rFonts w:ascii="Times New Roman" w:hAnsi="Times New Roman" w:cs="Times New Roman"/>
                <w:color w:val="FF0000"/>
                <w:sz w:val="16"/>
                <w:szCs w:val="16"/>
                <w:lang w:eastAsia="uk-UA"/>
              </w:rPr>
            </w:pPr>
          </w:p>
        </w:tc>
        <w:tc>
          <w:tcPr>
            <w:tcW w:w="7513" w:type="dxa"/>
          </w:tcPr>
          <w:tbl>
            <w:tblPr>
              <w:tblW w:w="7396" w:type="dxa"/>
              <w:jc w:val="center"/>
              <w:tblLayout w:type="fixed"/>
              <w:tblCellMar>
                <w:left w:w="0" w:type="dxa"/>
                <w:right w:w="0" w:type="dxa"/>
              </w:tblCellMar>
              <w:tblLook w:val="04A0" w:firstRow="1" w:lastRow="0" w:firstColumn="1" w:lastColumn="0" w:noHBand="0" w:noVBand="1"/>
            </w:tblPr>
            <w:tblGrid>
              <w:gridCol w:w="450"/>
              <w:gridCol w:w="1134"/>
              <w:gridCol w:w="1477"/>
              <w:gridCol w:w="1276"/>
              <w:gridCol w:w="992"/>
              <w:gridCol w:w="1033"/>
              <w:gridCol w:w="1034"/>
            </w:tblGrid>
            <w:tr w:rsidR="00F235DC" w:rsidRPr="00BC4043" w:rsidTr="008C789E">
              <w:trPr>
                <w:trHeight w:val="1250"/>
                <w:tblHeader/>
                <w:jc w:val="center"/>
              </w:trPr>
              <w:tc>
                <w:tcPr>
                  <w:tcW w:w="4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235DC" w:rsidRPr="00BC4043" w:rsidRDefault="00F235DC" w:rsidP="00AE4489">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sz w:val="16"/>
                      <w:szCs w:val="16"/>
                      <w:lang w:eastAsia="uk-UA"/>
                    </w:rPr>
                    <w:lastRenderedPageBreak/>
                    <w:t>Код по-ка-зни-ка</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F235DC" w:rsidRPr="00BC4043" w:rsidRDefault="00F235DC" w:rsidP="00E63B44">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sz w:val="16"/>
                      <w:szCs w:val="16"/>
                      <w:lang w:eastAsia="uk-UA"/>
                    </w:rPr>
                    <w:t>Показники облікової інформації</w:t>
                  </w:r>
                </w:p>
              </w:tc>
              <w:tc>
                <w:tcPr>
                  <w:tcW w:w="1477" w:type="dxa"/>
                  <w:tcBorders>
                    <w:top w:val="single" w:sz="8" w:space="0" w:color="auto"/>
                    <w:left w:val="single" w:sz="4" w:space="0" w:color="auto"/>
                    <w:bottom w:val="single" w:sz="8" w:space="0" w:color="auto"/>
                    <w:right w:val="single" w:sz="4" w:space="0" w:color="auto"/>
                  </w:tcBorders>
                  <w:shd w:val="clear" w:color="000000" w:fill="FFFFFF"/>
                  <w:vAlign w:val="center"/>
                </w:tcPr>
                <w:p w:rsidR="00F235DC" w:rsidRPr="00BC4043" w:rsidRDefault="00F235DC" w:rsidP="00AE4489">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sz w:val="16"/>
                      <w:szCs w:val="16"/>
                      <w:lang w:eastAsia="uk-UA"/>
                    </w:rPr>
                    <w:t>Перелік балансових рахунків за якими відображається значення показника облікової інформації</w:t>
                  </w:r>
                </w:p>
              </w:tc>
              <w:tc>
                <w:tcPr>
                  <w:tcW w:w="127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F235DC" w:rsidRPr="00BC4043" w:rsidRDefault="00F235DC" w:rsidP="00AE4489">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sz w:val="16"/>
                      <w:szCs w:val="16"/>
                      <w:lang w:eastAsia="uk-UA"/>
                    </w:rPr>
                    <w:t>Обов’язковість подання значення за умови наявності траншів (поданні набору ID21.Транш (tranche)</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235DC" w:rsidRPr="00BC4043" w:rsidRDefault="00F235DC" w:rsidP="00E63B44">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sz w:val="16"/>
                      <w:szCs w:val="16"/>
                      <w:lang w:eastAsia="uk-UA"/>
                    </w:rPr>
                    <w:t>Набір даних, у складі якого подається облікова інформація</w:t>
                  </w:r>
                </w:p>
              </w:tc>
              <w:tc>
                <w:tcPr>
                  <w:tcW w:w="1033" w:type="dxa"/>
                  <w:tcBorders>
                    <w:top w:val="single" w:sz="8" w:space="0" w:color="auto"/>
                    <w:left w:val="nil"/>
                    <w:bottom w:val="single" w:sz="8" w:space="0" w:color="auto"/>
                    <w:right w:val="single" w:sz="8" w:space="0" w:color="auto"/>
                  </w:tcBorders>
                  <w:shd w:val="clear" w:color="000000" w:fill="FFFFFF"/>
                  <w:vAlign w:val="center"/>
                </w:tcPr>
                <w:p w:rsidR="00F235DC" w:rsidRPr="00BC4043" w:rsidRDefault="00F235DC" w:rsidP="00E63B44">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color w:val="FF0000"/>
                      <w:sz w:val="16"/>
                      <w:szCs w:val="16"/>
                      <w:lang w:eastAsia="uk-UA"/>
                    </w:rPr>
                    <w:t>Значення реквізит Характеристика рахунку (t020_account_type, ID0372)</w:t>
                  </w:r>
                </w:p>
              </w:tc>
              <w:tc>
                <w:tcPr>
                  <w:tcW w:w="1034" w:type="dxa"/>
                  <w:tcBorders>
                    <w:top w:val="single" w:sz="8" w:space="0" w:color="auto"/>
                    <w:left w:val="nil"/>
                    <w:bottom w:val="single" w:sz="8" w:space="0" w:color="auto"/>
                    <w:right w:val="single" w:sz="8" w:space="0" w:color="auto"/>
                  </w:tcBorders>
                  <w:shd w:val="clear" w:color="000000" w:fill="FFFFFF"/>
                  <w:vAlign w:val="center"/>
                </w:tcPr>
                <w:p w:rsidR="00F235DC" w:rsidRPr="00BC4043" w:rsidRDefault="00F235DC" w:rsidP="00E63B44">
                  <w:pPr>
                    <w:spacing w:after="0" w:line="240" w:lineRule="auto"/>
                    <w:jc w:val="center"/>
                    <w:rPr>
                      <w:rFonts w:ascii="Times New Roman" w:eastAsia="Times New Roman" w:hAnsi="Times New Roman" w:cs="Times New Roman"/>
                      <w:b/>
                      <w:bCs/>
                      <w:sz w:val="16"/>
                      <w:szCs w:val="16"/>
                      <w:lang w:eastAsia="uk-UA"/>
                    </w:rPr>
                  </w:pPr>
                  <w:r w:rsidRPr="00BC4043">
                    <w:rPr>
                      <w:rFonts w:ascii="Times New Roman" w:eastAsia="Times New Roman" w:hAnsi="Times New Roman" w:cs="Times New Roman"/>
                      <w:b/>
                      <w:bCs/>
                      <w:sz w:val="16"/>
                      <w:szCs w:val="16"/>
                      <w:lang w:eastAsia="uk-UA"/>
                    </w:rPr>
                    <w:t>Додатковий коментар</w:t>
                  </w:r>
                </w:p>
              </w:tc>
            </w:tr>
          </w:tbl>
          <w:p w:rsidR="000049E5" w:rsidRPr="00BC4043" w:rsidRDefault="000049E5" w:rsidP="00EF3632">
            <w:pPr>
              <w:jc w:val="both"/>
              <w:outlineLvl w:val="0"/>
              <w:rPr>
                <w:rFonts w:ascii="Times New Roman" w:hAnsi="Times New Roman" w:cs="Times New Roman"/>
                <w:bCs/>
                <w:color w:val="FF0000"/>
                <w:sz w:val="16"/>
                <w:szCs w:val="16"/>
                <w:lang w:eastAsia="uk-UA"/>
              </w:rPr>
            </w:pPr>
          </w:p>
          <w:tbl>
            <w:tblPr>
              <w:tblW w:w="7371" w:type="dxa"/>
              <w:tblLayout w:type="fixed"/>
              <w:tblCellMar>
                <w:left w:w="0" w:type="dxa"/>
                <w:right w:w="0" w:type="dxa"/>
              </w:tblCellMar>
              <w:tblLook w:val="04A0" w:firstRow="1" w:lastRow="0" w:firstColumn="1" w:lastColumn="0" w:noHBand="0" w:noVBand="1"/>
            </w:tblPr>
            <w:tblGrid>
              <w:gridCol w:w="408"/>
              <w:gridCol w:w="1134"/>
              <w:gridCol w:w="1456"/>
              <w:gridCol w:w="1276"/>
              <w:gridCol w:w="1135"/>
              <w:gridCol w:w="981"/>
              <w:gridCol w:w="981"/>
            </w:tblGrid>
            <w:tr w:rsidR="00F235DC" w:rsidRPr="00BC4043" w:rsidTr="008C789E">
              <w:trPr>
                <w:trHeight w:val="203"/>
                <w:tblHeader/>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5DC" w:rsidRPr="00BC4043" w:rsidRDefault="00F235DC" w:rsidP="00147D8E">
                  <w:pPr>
                    <w:spacing w:after="0" w:line="240" w:lineRule="auto"/>
                    <w:jc w:val="center"/>
                    <w:rPr>
                      <w:rFonts w:ascii="Times New Roman" w:eastAsia="Times New Roman" w:hAnsi="Times New Roman" w:cs="Times New Roman"/>
                      <w:bCs/>
                      <w:sz w:val="16"/>
                      <w:szCs w:val="16"/>
                      <w:lang w:eastAsia="uk-UA"/>
                    </w:rPr>
                  </w:pPr>
                  <w:r w:rsidRPr="00BC4043">
                    <w:rPr>
                      <w:rFonts w:ascii="Times New Roman" w:eastAsia="Times New Roman" w:hAnsi="Times New Roman" w:cs="Times New Roman"/>
                      <w:bCs/>
                      <w:sz w:val="16"/>
                      <w:szCs w:val="16"/>
                      <w:lang w:eastAsia="uk-UA"/>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5DC" w:rsidRPr="00BC4043" w:rsidRDefault="00F235DC" w:rsidP="00147D8E">
                  <w:pPr>
                    <w:spacing w:after="0" w:line="240" w:lineRule="auto"/>
                    <w:jc w:val="center"/>
                    <w:rPr>
                      <w:rFonts w:ascii="Times New Roman" w:eastAsia="Times New Roman" w:hAnsi="Times New Roman" w:cs="Times New Roman"/>
                      <w:bCs/>
                      <w:sz w:val="16"/>
                      <w:szCs w:val="16"/>
                      <w:lang w:eastAsia="uk-UA"/>
                    </w:rPr>
                  </w:pPr>
                  <w:r w:rsidRPr="00BC4043">
                    <w:rPr>
                      <w:rFonts w:ascii="Times New Roman" w:eastAsia="Times New Roman" w:hAnsi="Times New Roman" w:cs="Times New Roman"/>
                      <w:bCs/>
                      <w:sz w:val="16"/>
                      <w:szCs w:val="16"/>
                      <w:lang w:eastAsia="uk-UA"/>
                    </w:rPr>
                    <w:t>2</w:t>
                  </w:r>
                </w:p>
              </w:tc>
              <w:tc>
                <w:tcPr>
                  <w:tcW w:w="1456" w:type="dxa"/>
                  <w:tcBorders>
                    <w:top w:val="single" w:sz="4" w:space="0" w:color="auto"/>
                    <w:left w:val="single" w:sz="4" w:space="0" w:color="auto"/>
                    <w:bottom w:val="single" w:sz="4" w:space="0" w:color="auto"/>
                    <w:right w:val="single" w:sz="4" w:space="0" w:color="auto"/>
                  </w:tcBorders>
                  <w:shd w:val="clear" w:color="000000" w:fill="FFFFFF"/>
                  <w:vAlign w:val="center"/>
                </w:tcPr>
                <w:p w:rsidR="00F235DC" w:rsidRPr="00BC4043" w:rsidRDefault="00F235DC" w:rsidP="00147D8E">
                  <w:pPr>
                    <w:spacing w:after="0" w:line="240" w:lineRule="auto"/>
                    <w:jc w:val="center"/>
                    <w:rPr>
                      <w:rFonts w:ascii="Times New Roman" w:eastAsia="Times New Roman" w:hAnsi="Times New Roman" w:cs="Times New Roman"/>
                      <w:bCs/>
                      <w:sz w:val="16"/>
                      <w:szCs w:val="16"/>
                      <w:lang w:eastAsia="uk-UA"/>
                    </w:rPr>
                  </w:pPr>
                  <w:r w:rsidRPr="00BC4043">
                    <w:rPr>
                      <w:rFonts w:ascii="Times New Roman" w:eastAsia="Times New Roman" w:hAnsi="Times New Roman" w:cs="Times New Roman"/>
                      <w:bCs/>
                      <w:sz w:val="16"/>
                      <w:szCs w:val="16"/>
                      <w:lang w:eastAsia="uk-UA"/>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35DC" w:rsidRPr="00BC4043" w:rsidRDefault="00F235DC" w:rsidP="00147D8E">
                  <w:pPr>
                    <w:spacing w:after="0" w:line="240" w:lineRule="auto"/>
                    <w:jc w:val="center"/>
                    <w:rPr>
                      <w:rFonts w:ascii="Times New Roman" w:eastAsia="Times New Roman" w:hAnsi="Times New Roman" w:cs="Times New Roman"/>
                      <w:bCs/>
                      <w:sz w:val="16"/>
                      <w:szCs w:val="16"/>
                      <w:lang w:eastAsia="uk-UA"/>
                    </w:rPr>
                  </w:pPr>
                  <w:r w:rsidRPr="00BC4043">
                    <w:rPr>
                      <w:rFonts w:ascii="Times New Roman" w:eastAsia="Times New Roman" w:hAnsi="Times New Roman" w:cs="Times New Roman"/>
                      <w:bCs/>
                      <w:sz w:val="16"/>
                      <w:szCs w:val="16"/>
                      <w:lang w:eastAsia="uk-UA"/>
                    </w:rPr>
                    <w:t>4</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235DC" w:rsidRPr="00BC4043" w:rsidRDefault="00F235DC" w:rsidP="00147D8E">
                  <w:pPr>
                    <w:spacing w:after="0" w:line="240" w:lineRule="auto"/>
                    <w:jc w:val="center"/>
                    <w:rPr>
                      <w:rFonts w:ascii="Times New Roman" w:eastAsia="Times New Roman" w:hAnsi="Times New Roman" w:cs="Times New Roman"/>
                      <w:bCs/>
                      <w:sz w:val="16"/>
                      <w:szCs w:val="16"/>
                      <w:lang w:eastAsia="uk-UA"/>
                    </w:rPr>
                  </w:pPr>
                  <w:r w:rsidRPr="00BC4043">
                    <w:rPr>
                      <w:rFonts w:ascii="Times New Roman" w:eastAsia="Times New Roman" w:hAnsi="Times New Roman" w:cs="Times New Roman"/>
                      <w:bCs/>
                      <w:sz w:val="16"/>
                      <w:szCs w:val="16"/>
                      <w:lang w:eastAsia="uk-UA"/>
                    </w:rPr>
                    <w:t>5</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F235DC" w:rsidRPr="00BC4043" w:rsidRDefault="00F235DC" w:rsidP="00147D8E">
                  <w:pPr>
                    <w:spacing w:after="0" w:line="240" w:lineRule="auto"/>
                    <w:jc w:val="center"/>
                    <w:rPr>
                      <w:rFonts w:ascii="Times New Roman" w:eastAsia="Times New Roman" w:hAnsi="Times New Roman" w:cs="Times New Roman"/>
                      <w:bCs/>
                      <w:color w:val="FF0000"/>
                      <w:sz w:val="16"/>
                      <w:szCs w:val="16"/>
                      <w:lang w:eastAsia="uk-UA"/>
                    </w:rPr>
                  </w:pPr>
                  <w:r w:rsidRPr="00BC4043">
                    <w:rPr>
                      <w:rFonts w:ascii="Times New Roman" w:eastAsia="Times New Roman" w:hAnsi="Times New Roman" w:cs="Times New Roman"/>
                      <w:bCs/>
                      <w:color w:val="FF0000"/>
                      <w:sz w:val="16"/>
                      <w:szCs w:val="16"/>
                      <w:lang w:eastAsia="uk-UA"/>
                    </w:rPr>
                    <w:t>6</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F235DC" w:rsidRPr="00BC4043" w:rsidRDefault="001D5AF0" w:rsidP="00147D8E">
                  <w:pPr>
                    <w:spacing w:after="0" w:line="240" w:lineRule="auto"/>
                    <w:jc w:val="center"/>
                    <w:rPr>
                      <w:rFonts w:ascii="Times New Roman" w:eastAsia="Times New Roman" w:hAnsi="Times New Roman" w:cs="Times New Roman"/>
                      <w:bCs/>
                      <w:color w:val="FF0000"/>
                      <w:sz w:val="16"/>
                      <w:szCs w:val="16"/>
                      <w:lang w:val="en-US" w:eastAsia="uk-UA"/>
                    </w:rPr>
                  </w:pPr>
                  <w:r w:rsidRPr="00BC4043">
                    <w:rPr>
                      <w:rFonts w:ascii="Times New Roman" w:eastAsia="Times New Roman" w:hAnsi="Times New Roman" w:cs="Times New Roman"/>
                      <w:bCs/>
                      <w:color w:val="FF0000"/>
                      <w:sz w:val="16"/>
                      <w:szCs w:val="16"/>
                      <w:lang w:val="en-US" w:eastAsia="uk-UA"/>
                    </w:rPr>
                    <w:t>7</w:t>
                  </w:r>
                </w:p>
              </w:tc>
            </w:tr>
            <w:tr w:rsidR="00CF7311"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CF7311" w:rsidRPr="00BC4043" w:rsidRDefault="00CF7311" w:rsidP="00CF7311">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001</w:t>
                  </w:r>
                </w:p>
              </w:tc>
              <w:tc>
                <w:tcPr>
                  <w:tcW w:w="1134" w:type="dxa"/>
                  <w:tcBorders>
                    <w:top w:val="nil"/>
                    <w:left w:val="nil"/>
                    <w:bottom w:val="single" w:sz="4" w:space="0" w:color="auto"/>
                    <w:right w:val="single" w:sz="4" w:space="0" w:color="auto"/>
                  </w:tcBorders>
                  <w:shd w:val="clear" w:color="000000" w:fill="FFFFFF"/>
                  <w:vAlign w:val="center"/>
                  <w:hideMark/>
                </w:tcPr>
                <w:p w:rsidR="00CF7311" w:rsidRPr="00BC4043" w:rsidRDefault="00CF7311" w:rsidP="00CF7311">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Загальна сума кредиту/сума наданого фінансового зобов’язання відповідно до угоди/правочину, траншу угоди/правочину</w:t>
                  </w:r>
                </w:p>
              </w:tc>
              <w:tc>
                <w:tcPr>
                  <w:tcW w:w="1456" w:type="dxa"/>
                  <w:tcBorders>
                    <w:top w:val="single" w:sz="4" w:space="0" w:color="9BC2E6"/>
                    <w:left w:val="single" w:sz="4" w:space="0" w:color="auto"/>
                    <w:bottom w:val="single" w:sz="4" w:space="0" w:color="auto"/>
                    <w:right w:val="single" w:sz="4" w:space="0" w:color="auto"/>
                  </w:tcBorders>
                  <w:shd w:val="clear" w:color="000000" w:fill="FFFFFF"/>
                </w:tcPr>
                <w:p w:rsidR="00CF7311" w:rsidRPr="00BC4043" w:rsidRDefault="00CF7311" w:rsidP="00CF7311">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CF7311" w:rsidRPr="00BC4043" w:rsidRDefault="00CF7311" w:rsidP="00CF7311">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Подається тільки у складі набору ID21.Транш (tranche) в разі, якщо правочином / угодою передбачено виділення ліміту для конкретного траншу</w:t>
                  </w:r>
                </w:p>
              </w:tc>
              <w:tc>
                <w:tcPr>
                  <w:tcW w:w="1135" w:type="dxa"/>
                  <w:tcBorders>
                    <w:top w:val="nil"/>
                    <w:left w:val="nil"/>
                    <w:bottom w:val="single" w:sz="4" w:space="0" w:color="auto"/>
                    <w:right w:val="single" w:sz="4" w:space="0" w:color="auto"/>
                  </w:tcBorders>
                  <w:shd w:val="clear" w:color="000000" w:fill="FFFFFF"/>
                  <w:vAlign w:val="center"/>
                  <w:hideMark/>
                </w:tcPr>
                <w:p w:rsidR="00CF7311" w:rsidRPr="00BC4043" w:rsidRDefault="00CF7311" w:rsidP="00CF7311">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ID04.Активна операція (loan)</w:t>
                  </w:r>
                  <w:r w:rsidRPr="00BC4043">
                    <w:rPr>
                      <w:rFonts w:ascii="Times New Roman" w:eastAsia="Times New Roman" w:hAnsi="Times New Roman" w:cs="Times New Roman"/>
                      <w:sz w:val="16"/>
                      <w:szCs w:val="16"/>
                      <w:lang w:eastAsia="uk-UA"/>
                    </w:rPr>
                    <w:br/>
                    <w:t xml:space="preserve">ID21.Транш (tranche) </w:t>
                  </w:r>
                </w:p>
              </w:tc>
              <w:tc>
                <w:tcPr>
                  <w:tcW w:w="981" w:type="dxa"/>
                  <w:tcBorders>
                    <w:top w:val="nil"/>
                    <w:left w:val="nil"/>
                    <w:bottom w:val="single" w:sz="4" w:space="0" w:color="auto"/>
                    <w:right w:val="single" w:sz="4" w:space="0" w:color="auto"/>
                  </w:tcBorders>
                  <w:shd w:val="clear" w:color="000000" w:fill="FFFFFF"/>
                  <w:vAlign w:val="center"/>
                </w:tcPr>
                <w:p w:rsidR="00CF7311" w:rsidRPr="00BC4043" w:rsidRDefault="00CF7311" w:rsidP="00E56BCD">
                  <w:pPr>
                    <w:spacing w:after="0" w:line="240" w:lineRule="auto"/>
                    <w:rPr>
                      <w:rFonts w:ascii="Times New Roman" w:eastAsia="Times New Roman" w:hAnsi="Times New Roman" w:cs="Times New Roman"/>
                      <w:color w:val="FF0000"/>
                      <w:sz w:val="16"/>
                      <w:szCs w:val="16"/>
                      <w:lang w:val="en-US" w:eastAsia="uk-UA"/>
                    </w:rPr>
                  </w:pPr>
                  <w:r w:rsidRPr="00BC4043">
                    <w:rPr>
                      <w:rFonts w:ascii="Times New Roman" w:eastAsia="Times New Roman" w:hAnsi="Times New Roman" w:cs="Times New Roman"/>
                      <w:color w:val="FF0000"/>
                      <w:sz w:val="16"/>
                      <w:szCs w:val="16"/>
                      <w:lang w:val="en-US" w:eastAsia="uk-UA"/>
                    </w:rPr>
                    <w:t>1 - Актив (дебетовий залишок)</w:t>
                  </w:r>
                </w:p>
              </w:tc>
              <w:tc>
                <w:tcPr>
                  <w:tcW w:w="981" w:type="dxa"/>
                  <w:tcBorders>
                    <w:top w:val="nil"/>
                    <w:left w:val="nil"/>
                    <w:bottom w:val="single" w:sz="4" w:space="0" w:color="auto"/>
                    <w:right w:val="single" w:sz="4" w:space="0" w:color="auto"/>
                  </w:tcBorders>
                  <w:shd w:val="clear" w:color="000000" w:fill="FFFFFF"/>
                  <w:vAlign w:val="center"/>
                </w:tcPr>
                <w:p w:rsidR="00CF7311" w:rsidRPr="00BC4043" w:rsidRDefault="00CF7311" w:rsidP="00CF7311">
                  <w:pPr>
                    <w:spacing w:after="0" w:line="240" w:lineRule="auto"/>
                    <w:rPr>
                      <w:rFonts w:ascii="Times New Roman" w:eastAsia="Times New Roman" w:hAnsi="Times New Roman" w:cs="Times New Roman"/>
                      <w:color w:val="FF0000"/>
                      <w:sz w:val="16"/>
                      <w:szCs w:val="16"/>
                      <w:lang w:val="en-US"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002</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Строковий основний борг</w:t>
                  </w:r>
                </w:p>
              </w:tc>
              <w:tc>
                <w:tcPr>
                  <w:tcW w:w="1456" w:type="dxa"/>
                  <w:tcBorders>
                    <w:top w:val="single" w:sz="4" w:space="0" w:color="auto"/>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1500, 1521, 1522, 1524, 1532, 1533, 1542, 1543, 1832, 2010, 2020, 2030, 2040, 2041, 2042, 2043, 2044, 2045, 2063, 2071, 2083, 2103, 2113, 2123, 2133, 2140, 2141, 2142, 2143, 2203, 2211, 2220, 2233, 2240, 2241, 2242, 2243, 2301, 2303, 2310, 2311, 2320, 2321, 2330, 2331, 2340, </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2341, 2351, 2353, 2360, 2361, 2362, </w:t>
                  </w:r>
                  <w:r w:rsidRPr="00BC4043">
                    <w:rPr>
                      <w:rFonts w:ascii="Times New Roman" w:eastAsia="Times New Roman" w:hAnsi="Times New Roman" w:cs="Times New Roman"/>
                      <w:sz w:val="16"/>
                      <w:szCs w:val="16"/>
                      <w:lang w:eastAsia="uk-UA"/>
                    </w:rPr>
                    <w:lastRenderedPageBreak/>
                    <w:t xml:space="preserve">2363, 2370, 2371, 2372, 2373, 2380, 2381, 2382, 2383, 2390, 2391, 2392, 2393, 2394, 2395, 2401, 2403, 2410, 2411, 2420, 2421, 2431, 2433, 2450, 2451, 2452, 2453, 9611, 2600, 2620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 xml:space="preserve">ID21.Транш (tranche) </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003</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Прострочений основний борг</w:t>
                  </w:r>
                </w:p>
              </w:tc>
              <w:tc>
                <w:tcPr>
                  <w:tcW w:w="1456" w:type="dxa"/>
                  <w:tcBorders>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004</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Основний борг, термін погашення якого, згідно з договором, минув понад 90 днів</w:t>
                  </w:r>
                </w:p>
              </w:tc>
              <w:tc>
                <w:tcPr>
                  <w:tcW w:w="1456" w:type="dxa"/>
                  <w:tcBorders>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005</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Неамортизована премія/дисконт, крім очікуваних кредитних збитків, які відображаються на рахунках дисконтів </w:t>
                  </w:r>
                </w:p>
              </w:tc>
              <w:tc>
                <w:tcPr>
                  <w:tcW w:w="1456" w:type="dxa"/>
                  <w:tcBorders>
                    <w:top w:val="single" w:sz="4" w:space="0" w:color="auto"/>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2016, 2026, 2036, 2046, 2066, 2076, 2086, 2106, 2116, 2126, 2136, 2146, 2206, 2216, 2226, 2236, 2246, 2306, 2316, 2326, 2336, 2346, 2356, 2366, 2376, 2396, 2406, 2416, 2426, 2436, 2456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ru-RU" w:eastAsia="uk-UA"/>
                    </w:rPr>
                    <w:t xml:space="preserve">1 - </w:t>
                  </w:r>
                  <w:r w:rsidRPr="00BC4043">
                    <w:rPr>
                      <w:rFonts w:ascii="Times New Roman" w:eastAsia="Times New Roman" w:hAnsi="Times New Roman" w:cs="Times New Roman"/>
                      <w:color w:val="FF0000"/>
                      <w:sz w:val="16"/>
                      <w:szCs w:val="16"/>
                      <w:lang w:eastAsia="uk-UA"/>
                    </w:rPr>
                    <w:t>Актив (дебетовий залишок)</w:t>
                  </w:r>
                  <w:r w:rsidRPr="00BC4043">
                    <w:rPr>
                      <w:rFonts w:ascii="Times New Roman" w:eastAsia="Times New Roman" w:hAnsi="Times New Roman" w:cs="Times New Roman"/>
                      <w:color w:val="FF0000"/>
                      <w:sz w:val="16"/>
                      <w:szCs w:val="16"/>
                      <w:lang w:val="ru-RU" w:eastAsia="uk-UA"/>
                    </w:rPr>
                    <w:t xml:space="preserve"> </w:t>
                  </w:r>
                  <w:r w:rsidRPr="00BC4043">
                    <w:rPr>
                      <w:rFonts w:ascii="Times New Roman" w:eastAsia="Times New Roman" w:hAnsi="Times New Roman" w:cs="Times New Roman"/>
                      <w:color w:val="FF0000"/>
                      <w:sz w:val="16"/>
                      <w:szCs w:val="16"/>
                      <w:lang w:eastAsia="uk-UA"/>
                    </w:rPr>
                    <w:t>/ 2 -Пасив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006</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Очікувані кредитні збитки, які відображаються на рахунках дисконтів/премій</w:t>
                  </w:r>
                </w:p>
              </w:tc>
              <w:tc>
                <w:tcPr>
                  <w:tcW w:w="1456" w:type="dxa"/>
                  <w:tcBorders>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ru-RU" w:eastAsia="uk-UA"/>
                    </w:rPr>
                    <w:t xml:space="preserve">1 - </w:t>
                  </w:r>
                  <w:r w:rsidRPr="00BC4043">
                    <w:rPr>
                      <w:rFonts w:ascii="Times New Roman" w:eastAsia="Times New Roman" w:hAnsi="Times New Roman" w:cs="Times New Roman"/>
                      <w:color w:val="FF0000"/>
                      <w:sz w:val="16"/>
                      <w:szCs w:val="16"/>
                      <w:lang w:eastAsia="uk-UA"/>
                    </w:rPr>
                    <w:t>Актив (дебетовий залишок)</w:t>
                  </w:r>
                  <w:r w:rsidRPr="00BC4043">
                    <w:rPr>
                      <w:rFonts w:ascii="Times New Roman" w:eastAsia="Times New Roman" w:hAnsi="Times New Roman" w:cs="Times New Roman"/>
                      <w:color w:val="FF0000"/>
                      <w:sz w:val="16"/>
                      <w:szCs w:val="16"/>
                      <w:lang w:val="ru-RU" w:eastAsia="uk-UA"/>
                    </w:rPr>
                    <w:t xml:space="preserve"> </w:t>
                  </w:r>
                  <w:r w:rsidRPr="00BC4043">
                    <w:rPr>
                      <w:rFonts w:ascii="Times New Roman" w:eastAsia="Times New Roman" w:hAnsi="Times New Roman" w:cs="Times New Roman"/>
                      <w:color w:val="FF0000"/>
                      <w:sz w:val="16"/>
                      <w:szCs w:val="16"/>
                      <w:lang w:eastAsia="uk-UA"/>
                    </w:rPr>
                    <w:t>/ 2 -Пасив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007</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Дооцінка</w:t>
                  </w:r>
                </w:p>
              </w:tc>
              <w:tc>
                <w:tcPr>
                  <w:tcW w:w="1456" w:type="dxa"/>
                  <w:tcBorders>
                    <w:top w:val="single" w:sz="4" w:space="0" w:color="auto"/>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2307, 2317, 2327, 2337, 2347, 2357, 2367, 2377, 2387, 2397, 2407, 2417, 2427, 2437, 2457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008</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Уцінка</w:t>
                  </w:r>
                </w:p>
              </w:tc>
              <w:tc>
                <w:tcPr>
                  <w:tcW w:w="1456" w:type="dxa"/>
                  <w:tcBorders>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eastAsia="uk-UA"/>
                    </w:rPr>
                    <w:t>2 -Пасив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009</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Нараховані доходи </w:t>
                  </w:r>
                </w:p>
              </w:tc>
              <w:tc>
                <w:tcPr>
                  <w:tcW w:w="1456" w:type="dxa"/>
                  <w:tcBorders>
                    <w:top w:val="single" w:sz="4" w:space="0" w:color="auto"/>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2018, 2028, 2038, 2048, 2068, 2078, 2088, 2108, 2118, 2128, 2138, 2148, 2208, 2218, 2228, 2238, 2248, 2308, 2318, 2328, 2338, 2348, 2358, 2368, 2378, 2388, 2398, 2408, 2418, 2428,2438, 2458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hAnsi="Times New Roman" w:cs="Times New Roman"/>
                      <w:sz w:val="16"/>
                      <w:szCs w:val="16"/>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010</w:t>
                  </w:r>
                </w:p>
              </w:tc>
              <w:tc>
                <w:tcPr>
                  <w:tcW w:w="1134" w:type="dxa"/>
                  <w:tcBorders>
                    <w:top w:val="single" w:sz="4" w:space="0" w:color="auto"/>
                    <w:left w:val="single" w:sz="4" w:space="0" w:color="auto"/>
                    <w:bottom w:val="single" w:sz="4" w:space="0" w:color="auto"/>
                    <w:right w:val="single" w:sz="4" w:space="0" w:color="auto"/>
                  </w:tcBorders>
                  <w:shd w:val="clear" w:color="DDEBF7" w:fill="DDEBF7"/>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Нараховані доходи, термін погашення яких минув</w:t>
                  </w:r>
                </w:p>
              </w:tc>
              <w:tc>
                <w:tcPr>
                  <w:tcW w:w="1456" w:type="dxa"/>
                  <w:tcBorders>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hAnsi="Times New Roman" w:cs="Times New Roman"/>
                      <w:sz w:val="16"/>
                      <w:szCs w:val="16"/>
                      <w:lang w:eastAsia="uk-UA"/>
                    </w:rPr>
                    <w:t xml:space="preserve">Показник включає </w:t>
                  </w:r>
                  <w:r w:rsidRPr="001846BE">
                    <w:rPr>
                      <w:rFonts w:ascii="Times New Roman" w:hAnsi="Times New Roman" w:cs="Times New Roman"/>
                      <w:b/>
                      <w:color w:val="FF0000"/>
                      <w:sz w:val="16"/>
                      <w:szCs w:val="16"/>
                      <w:lang w:eastAsia="uk-UA"/>
                    </w:rPr>
                    <w:t>н</w:t>
                  </w:r>
                  <w:r w:rsidRPr="001846BE">
                    <w:rPr>
                      <w:rFonts w:ascii="Times New Roman" w:eastAsia="Times New Roman" w:hAnsi="Times New Roman" w:cs="Times New Roman"/>
                      <w:b/>
                      <w:color w:val="FF0000"/>
                      <w:sz w:val="16"/>
                      <w:szCs w:val="16"/>
                      <w:lang w:eastAsia="uk-UA"/>
                    </w:rPr>
                    <w:t>араховані доходи</w:t>
                  </w:r>
                  <w:r w:rsidRPr="001846BE">
                    <w:rPr>
                      <w:rFonts w:ascii="Times New Roman" w:hAnsi="Times New Roman" w:cs="Times New Roman"/>
                      <w:b/>
                      <w:color w:val="FF0000"/>
                      <w:sz w:val="16"/>
                      <w:szCs w:val="16"/>
                      <w:lang w:eastAsia="uk-UA"/>
                    </w:rPr>
                    <w:t xml:space="preserve"> за процентами</w:t>
                  </w:r>
                  <w:r w:rsidRPr="001846BE">
                    <w:rPr>
                      <w:rFonts w:ascii="Times New Roman" w:eastAsia="Times New Roman" w:hAnsi="Times New Roman" w:cs="Times New Roman"/>
                      <w:b/>
                      <w:color w:val="FF0000"/>
                      <w:sz w:val="16"/>
                      <w:szCs w:val="16"/>
                      <w:lang w:eastAsia="uk-UA"/>
                    </w:rPr>
                    <w:t>, термін погашення яких минув</w:t>
                  </w:r>
                  <w:r w:rsidRPr="001846BE">
                    <w:rPr>
                      <w:rFonts w:ascii="Times New Roman" w:hAnsi="Times New Roman" w:cs="Times New Roman"/>
                      <w:b/>
                      <w:color w:val="FF0000"/>
                      <w:sz w:val="16"/>
                      <w:szCs w:val="16"/>
                      <w:lang w:eastAsia="uk-UA"/>
                    </w:rPr>
                    <w:t xml:space="preserve">  (прострочені</w:t>
                  </w:r>
                  <w:r w:rsidRPr="00EC3744">
                    <w:rPr>
                      <w:rFonts w:ascii="Times New Roman" w:hAnsi="Times New Roman" w:cs="Times New Roman"/>
                      <w:color w:val="FF0000"/>
                      <w:sz w:val="16"/>
                      <w:szCs w:val="16"/>
                      <w:lang w:eastAsia="uk-UA"/>
                    </w:rPr>
                    <w:t>)</w:t>
                  </w:r>
                  <w:r w:rsidRPr="00BC4043">
                    <w:rPr>
                      <w:rFonts w:ascii="Times New Roman" w:hAnsi="Times New Roman" w:cs="Times New Roman"/>
                      <w:sz w:val="16"/>
                      <w:szCs w:val="16"/>
                      <w:lang w:eastAsia="uk-UA"/>
                    </w:rPr>
                    <w:t xml:space="preserve"> , що обліковуються на балансі респондента</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011</w:t>
                  </w: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Нараховані доходи, які неотримані в продовж 30 днів із дня нарахування та термін погашення яких не минув</w:t>
                  </w:r>
                </w:p>
              </w:tc>
              <w:tc>
                <w:tcPr>
                  <w:tcW w:w="1456" w:type="dxa"/>
                  <w:tcBorders>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val="ru-RU" w:eastAsia="uk-UA"/>
                    </w:rPr>
                  </w:pPr>
                  <w:r w:rsidRPr="00BC4043">
                    <w:rPr>
                      <w:rFonts w:ascii="Times New Roman" w:hAnsi="Times New Roman" w:cs="Times New Roman"/>
                      <w:sz w:val="16"/>
                      <w:szCs w:val="16"/>
                      <w:lang w:eastAsia="uk-UA"/>
                    </w:rPr>
                    <w:t xml:space="preserve">Показник включає </w:t>
                  </w:r>
                  <w:r w:rsidRPr="001846BE">
                    <w:rPr>
                      <w:rFonts w:ascii="Times New Roman" w:eastAsia="Times New Roman" w:hAnsi="Times New Roman" w:cs="Times New Roman"/>
                      <w:b/>
                      <w:color w:val="FF0000"/>
                      <w:sz w:val="16"/>
                      <w:szCs w:val="16"/>
                      <w:lang w:eastAsia="uk-UA"/>
                    </w:rPr>
                    <w:t>доходи</w:t>
                  </w:r>
                  <w:r w:rsidRPr="001846BE">
                    <w:rPr>
                      <w:rFonts w:ascii="Times New Roman" w:hAnsi="Times New Roman" w:cs="Times New Roman"/>
                      <w:b/>
                      <w:color w:val="FF0000"/>
                      <w:sz w:val="16"/>
                      <w:szCs w:val="16"/>
                      <w:lang w:eastAsia="uk-UA"/>
                    </w:rPr>
                    <w:t xml:space="preserve"> за процентами</w:t>
                  </w:r>
                  <w:r w:rsidRPr="001846BE">
                    <w:rPr>
                      <w:rFonts w:ascii="Times New Roman" w:eastAsia="Times New Roman" w:hAnsi="Times New Roman" w:cs="Times New Roman"/>
                      <w:b/>
                      <w:color w:val="FF0000"/>
                      <w:sz w:val="16"/>
                      <w:szCs w:val="16"/>
                      <w:lang w:eastAsia="uk-UA"/>
                    </w:rPr>
                    <w:t>, які неотримані в продовж 30 днів із дня нарахування та термін погашення яких не минув</w:t>
                  </w:r>
                  <w:r w:rsidRPr="001846BE">
                    <w:rPr>
                      <w:rFonts w:ascii="Times New Roman" w:hAnsi="Times New Roman" w:cs="Times New Roman"/>
                      <w:b/>
                      <w:color w:val="FF0000"/>
                      <w:sz w:val="16"/>
                      <w:szCs w:val="16"/>
                      <w:lang w:eastAsia="uk-UA"/>
                    </w:rPr>
                    <w:t xml:space="preserve">, </w:t>
                  </w:r>
                  <w:r w:rsidRPr="00BC4043">
                    <w:rPr>
                      <w:rFonts w:ascii="Times New Roman" w:hAnsi="Times New Roman" w:cs="Times New Roman"/>
                      <w:sz w:val="16"/>
                      <w:szCs w:val="16"/>
                      <w:lang w:eastAsia="uk-UA"/>
                    </w:rPr>
                    <w:t>що обліковуються на балансі респондента</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012</w:t>
                  </w:r>
                </w:p>
              </w:tc>
              <w:tc>
                <w:tcPr>
                  <w:tcW w:w="1134" w:type="dxa"/>
                  <w:tcBorders>
                    <w:top w:val="single" w:sz="4" w:space="0" w:color="auto"/>
                    <w:left w:val="single" w:sz="4" w:space="0" w:color="auto"/>
                    <w:bottom w:val="single" w:sz="4" w:space="0" w:color="auto"/>
                    <w:right w:val="single" w:sz="4" w:space="0" w:color="auto"/>
                  </w:tcBorders>
                  <w:shd w:val="clear" w:color="DDEBF7" w:fill="DDEBF7"/>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Нараховані доходи, термін погашення яких  минув понад 90 днів</w:t>
                  </w:r>
                </w:p>
              </w:tc>
              <w:tc>
                <w:tcPr>
                  <w:tcW w:w="1456" w:type="dxa"/>
                  <w:tcBorders>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hAnsi="Times New Roman" w:cs="Times New Roman"/>
                      <w:sz w:val="16"/>
                      <w:szCs w:val="16"/>
                      <w:lang w:eastAsia="uk-UA"/>
                    </w:rPr>
                    <w:t xml:space="preserve">Показник включає нараховані прострочені доходи за процентами, </w:t>
                  </w:r>
                  <w:r w:rsidRPr="00BC4043">
                    <w:rPr>
                      <w:rFonts w:ascii="Times New Roman" w:hAnsi="Times New Roman" w:cs="Times New Roman"/>
                      <w:sz w:val="16"/>
                      <w:szCs w:val="16"/>
                      <w:lang w:eastAsia="uk-UA"/>
                    </w:rPr>
                    <w:lastRenderedPageBreak/>
                    <w:t>що обліковуються на балансі респондента</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Визнане зменшення корисності активу (резерви) </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1519, 1529, 1549, 1839, 1890, 2019, 2029, 2039, 2049, 2069, 2079, 2089, 2109, 2119, 2129, 2139, 2149, 2209, 2219, 2229, 2239, 2249, 2309, 2319, 2329, 2339, 2349, 2359, 2369, 2379, 2409, 2419, 2429, 2439, 2609, 2629, 2659, 3119, 3219, 3590, 3599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eastAsia="uk-UA"/>
                    </w:rPr>
                    <w:t>2 -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Дебіторська заборгованість</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1819, 2809, 3541, 3542, 3548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hAnsi="Times New Roman" w:cs="Times New Roman"/>
                      <w:sz w:val="16"/>
                      <w:szCs w:val="16"/>
                      <w:lang w:eastAsia="uk-UA"/>
                    </w:rPr>
                  </w:pPr>
                  <w:r w:rsidRPr="00BC4043">
                    <w:rPr>
                      <w:rFonts w:ascii="Times New Roman" w:hAnsi="Times New Roman" w:cs="Times New Roman"/>
                      <w:sz w:val="16"/>
                      <w:szCs w:val="16"/>
                      <w:lang w:eastAsia="uk-UA"/>
                    </w:rPr>
                    <w:t xml:space="preserve">Показник включає значення заборгованості за виключенням  поданої в показниках: </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Розмір отриманої банком винагороди (для  позабалансових) (код 027);</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 Розмір отриманої банком винагороди (крім 027) (код 028). </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Основний борг списаний за рахунок сформованих резервів </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9611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 *</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Нараховані доходи списані за рахунок сформованих резервів</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9611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 *</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Надане зобов'язання (крім 018)</w:t>
                  </w:r>
                </w:p>
              </w:tc>
              <w:tc>
                <w:tcPr>
                  <w:tcW w:w="1456" w:type="dxa"/>
                  <w:tcBorders>
                    <w:top w:val="single" w:sz="4" w:space="0" w:color="9BC2E6"/>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9100, 9129, 9122 </w:t>
                  </w: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Подається одночасно у складі всіх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Зобов'язання щодо наданих гарантій, акредитивів, векселів</w:t>
                  </w:r>
                </w:p>
              </w:tc>
              <w:tc>
                <w:tcPr>
                  <w:tcW w:w="1456" w:type="dxa"/>
                  <w:tcBorders>
                    <w:top w:val="single" w:sz="4" w:space="0" w:color="9BC2E6"/>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9000, 9001, 9002, 9003</w:t>
                  </w: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Подається одночасно у складі всіх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 *</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Розмір забезпечення визначений угодою про забезпечення/поруку/гарантію</w:t>
                  </w:r>
                </w:p>
              </w:tc>
              <w:tc>
                <w:tcPr>
                  <w:tcW w:w="1456" w:type="dxa"/>
                  <w:tcBorders>
                    <w:top w:val="single" w:sz="4" w:space="0" w:color="auto"/>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9500, 9501, 9503, 9520, 9521, 9030, 9031, 9036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Показник не властивий для визначених наборів</w:t>
                  </w:r>
                </w:p>
              </w:tc>
              <w:tc>
                <w:tcPr>
                  <w:tcW w:w="1135" w:type="dxa"/>
                  <w:tcBorders>
                    <w:top w:val="nil"/>
                    <w:left w:val="nil"/>
                    <w:bottom w:val="single" w:sz="4" w:space="0" w:color="auto"/>
                    <w:right w:val="single" w:sz="4" w:space="0" w:color="auto"/>
                  </w:tcBorders>
                  <w:shd w:val="clear" w:color="auto" w:fill="auto"/>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ID40.Об’єкт рухомого майна (movable)</w:t>
                  </w:r>
                  <w:r w:rsidRPr="00BC4043">
                    <w:rPr>
                      <w:rFonts w:ascii="Times New Roman" w:eastAsia="Times New Roman" w:hAnsi="Times New Roman" w:cs="Times New Roman"/>
                      <w:sz w:val="16"/>
                      <w:szCs w:val="16"/>
                      <w:lang w:eastAsia="uk-UA"/>
                    </w:rPr>
                    <w:br/>
                    <w:t>ID41.Об’єкт нерухомого майна (immovable)</w:t>
                  </w:r>
                  <w:r w:rsidRPr="00BC4043">
                    <w:rPr>
                      <w:rFonts w:ascii="Times New Roman" w:eastAsia="Times New Roman" w:hAnsi="Times New Roman" w:cs="Times New Roman"/>
                      <w:sz w:val="16"/>
                      <w:szCs w:val="16"/>
                      <w:lang w:eastAsia="uk-UA"/>
                    </w:rPr>
                    <w:br/>
                    <w:t>ID42.Фінансове забезпечення (deposit)</w:t>
                  </w:r>
                  <w:r w:rsidRPr="00BC4043">
                    <w:rPr>
                      <w:rFonts w:ascii="Times New Roman" w:eastAsia="Times New Roman" w:hAnsi="Times New Roman" w:cs="Times New Roman"/>
                      <w:sz w:val="16"/>
                      <w:szCs w:val="16"/>
                      <w:lang w:eastAsia="uk-UA"/>
                    </w:rPr>
                    <w:br/>
                    <w:t>Примітка: Допускається подання даних за сукупністю однорідних об’єктів забезпечення (товари в обороті, переробці тощо)</w:t>
                  </w:r>
                </w:p>
              </w:tc>
              <w:tc>
                <w:tcPr>
                  <w:tcW w:w="981" w:type="dxa"/>
                  <w:tcBorders>
                    <w:top w:val="single" w:sz="4" w:space="0" w:color="auto"/>
                    <w:left w:val="nil"/>
                    <w:bottom w:val="single" w:sz="4" w:space="0" w:color="auto"/>
                    <w:right w:val="single" w:sz="4" w:space="0" w:color="auto"/>
                  </w:tcBorders>
                </w:tcPr>
                <w:p w:rsidR="00BC4043" w:rsidRPr="00BC4043" w:rsidRDefault="00BC4043" w:rsidP="00BC4043">
                  <w:pPr>
                    <w:spacing w:after="0" w:line="240" w:lineRule="auto"/>
                    <w:rPr>
                      <w:rFonts w:ascii="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hAnsi="Times New Roman" w:cs="Times New Roman"/>
                      <w:sz w:val="16"/>
                      <w:szCs w:val="16"/>
                      <w:lang w:eastAsia="uk-UA"/>
                    </w:rPr>
                    <w:t>Показник подається в разі властивості.</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Вартість забезпечення згідно з звітом (висновком) про вартість майна</w:t>
                  </w:r>
                </w:p>
              </w:tc>
              <w:tc>
                <w:tcPr>
                  <w:tcW w:w="1456" w:type="dxa"/>
                  <w:tcBorders>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Показник не властивий для визначених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ID40.Об’єкт рухомого майна (movable)</w:t>
                  </w:r>
                  <w:r w:rsidRPr="00BC4043">
                    <w:rPr>
                      <w:rFonts w:ascii="Times New Roman" w:eastAsia="Times New Roman" w:hAnsi="Times New Roman" w:cs="Times New Roman"/>
                      <w:sz w:val="16"/>
                      <w:szCs w:val="16"/>
                      <w:lang w:eastAsia="uk-UA"/>
                    </w:rPr>
                    <w:br/>
                    <w:t>ID41.Об’єкт нерухомого майна (immovable)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 xml:space="preserve">Актив (дебетовий залишок) </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Вартість прийнятого забезпечення, що береться до розрахунку кредитного ризику, зважена на коефіцієнт ліквідності</w:t>
                  </w:r>
                </w:p>
              </w:tc>
              <w:tc>
                <w:tcPr>
                  <w:tcW w:w="1456" w:type="dxa"/>
                  <w:tcBorders>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Показник не властивий для визначених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ID40.Об’єкт рухомого майна (movable)</w:t>
                  </w:r>
                  <w:r w:rsidRPr="00BC4043">
                    <w:rPr>
                      <w:rFonts w:ascii="Times New Roman" w:eastAsia="Times New Roman" w:hAnsi="Times New Roman" w:cs="Times New Roman"/>
                      <w:sz w:val="16"/>
                      <w:szCs w:val="16"/>
                      <w:lang w:eastAsia="uk-UA"/>
                    </w:rPr>
                    <w:br/>
                    <w:t>ID41.Об’єкт нерухомого майна (immovable)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Справедлива вартість забезпечення, що включається до розрахунку кредитного ризику</w:t>
                  </w:r>
                </w:p>
              </w:tc>
              <w:tc>
                <w:tcPr>
                  <w:tcW w:w="1456" w:type="dxa"/>
                  <w:tcBorders>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ID04.Активна операція (loan)</w:t>
                  </w:r>
                  <w:r w:rsidRPr="00BC4043">
                    <w:rPr>
                      <w:rFonts w:ascii="Times New Roman" w:eastAsia="Times New Roman" w:hAnsi="Times New Roman" w:cs="Times New Roman"/>
                      <w:sz w:val="16"/>
                      <w:szCs w:val="16"/>
                      <w:lang w:eastAsia="uk-UA"/>
                    </w:rPr>
                    <w:br/>
                    <w:t>ID21.Транш (tranche)</w:t>
                  </w:r>
                  <w:r w:rsidRPr="00BC4043">
                    <w:rPr>
                      <w:rFonts w:ascii="Times New Roman" w:eastAsia="Times New Roman" w:hAnsi="Times New Roman" w:cs="Times New Roman"/>
                      <w:sz w:val="16"/>
                      <w:szCs w:val="16"/>
                      <w:lang w:eastAsia="uk-UA"/>
                    </w:rPr>
                    <w:br/>
                    <w:t>ID40.Об’єкт рухомого майна (movable)</w:t>
                  </w:r>
                  <w:r w:rsidRPr="00BC4043">
                    <w:rPr>
                      <w:rFonts w:ascii="Times New Roman" w:eastAsia="Times New Roman" w:hAnsi="Times New Roman" w:cs="Times New Roman"/>
                      <w:sz w:val="16"/>
                      <w:szCs w:val="16"/>
                      <w:lang w:eastAsia="uk-UA"/>
                    </w:rPr>
                    <w:br/>
                    <w:t>ID41.Об’єкт нерухомого майна (immovable)</w:t>
                  </w:r>
                  <w:r w:rsidRPr="00BC4043">
                    <w:rPr>
                      <w:rFonts w:ascii="Times New Roman" w:eastAsia="Times New Roman" w:hAnsi="Times New Roman" w:cs="Times New Roman"/>
                      <w:sz w:val="16"/>
                      <w:szCs w:val="16"/>
                      <w:lang w:eastAsia="uk-UA"/>
                    </w:rPr>
                    <w:br/>
                    <w:t>ID42.Фінансове забезпечення (deposit)</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 xml:space="preserve">1-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Справедлива вартість забезпечення, яка зменшує обсяг кредитного ризику під час розрахунку нормативів кредитного ризику.</w:t>
                  </w:r>
                </w:p>
              </w:tc>
              <w:tc>
                <w:tcPr>
                  <w:tcW w:w="1456" w:type="dxa"/>
                  <w:tcBorders>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ID04.Активна операція (loan)</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ID21.Транш (tranche)</w:t>
                  </w:r>
                  <w:r w:rsidRPr="00BC4043">
                    <w:rPr>
                      <w:rFonts w:ascii="Times New Roman" w:eastAsia="Times New Roman" w:hAnsi="Times New Roman" w:cs="Times New Roman"/>
                      <w:sz w:val="16"/>
                      <w:szCs w:val="16"/>
                      <w:lang w:eastAsia="uk-UA"/>
                    </w:rPr>
                    <w:br/>
                    <w:t>ID40.Об’єкт рухомого майна (movable)</w:t>
                  </w:r>
                  <w:r w:rsidRPr="00BC4043">
                    <w:rPr>
                      <w:rFonts w:ascii="Times New Roman" w:eastAsia="Times New Roman" w:hAnsi="Times New Roman" w:cs="Times New Roman"/>
                      <w:sz w:val="16"/>
                      <w:szCs w:val="16"/>
                      <w:lang w:eastAsia="uk-UA"/>
                    </w:rPr>
                    <w:br/>
                    <w:t>ID41.Об’єкт нерухомого майна (immovable)</w:t>
                  </w:r>
                  <w:r w:rsidRPr="00BC4043">
                    <w:rPr>
                      <w:rFonts w:ascii="Times New Roman" w:eastAsia="Times New Roman" w:hAnsi="Times New Roman" w:cs="Times New Roman"/>
                      <w:sz w:val="16"/>
                      <w:szCs w:val="16"/>
                      <w:lang w:eastAsia="uk-UA"/>
                    </w:rPr>
                    <w:br/>
                    <w:t>ID42.Фінансове забезпечення (deposit)</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Сума платежів за основним боргом та доходами на наступні 12 місяців починаючи зі звітної дати</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eastAsia="uk-UA"/>
                    </w:rPr>
                    <w:t>2 - Пасив (кредитовий залишок) **</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Зазначається прогнозоване значення, р</w:t>
                  </w:r>
                  <w:r w:rsidRPr="00BC4043">
                    <w:rPr>
                      <w:rFonts w:ascii="Times New Roman" w:hAnsi="Times New Roman" w:cs="Times New Roman"/>
                      <w:sz w:val="16"/>
                      <w:szCs w:val="16"/>
                    </w:rPr>
                    <w:t xml:space="preserve">озраховане  з урахуванням того, що </w:t>
                  </w:r>
                  <w:r w:rsidRPr="00BC4043">
                    <w:rPr>
                      <w:rFonts w:ascii="Times New Roman" w:eastAsia="Times New Roman" w:hAnsi="Times New Roman" w:cs="Times New Roman"/>
                      <w:sz w:val="16"/>
                      <w:szCs w:val="16"/>
                      <w:lang w:eastAsia="uk-UA"/>
                    </w:rPr>
                    <w:t xml:space="preserve">всі прострочені платежі мають бути погашені в наступний платіжний період. Перерахунок </w:t>
                  </w:r>
                  <w:r w:rsidRPr="00BC4043">
                    <w:rPr>
                      <w:rFonts w:ascii="Times New Roman" w:eastAsia="Times New Roman" w:hAnsi="Times New Roman" w:cs="Times New Roman"/>
                      <w:sz w:val="16"/>
                      <w:szCs w:val="16"/>
                      <w:lang w:eastAsia="uk-UA"/>
                    </w:rPr>
                    <w:lastRenderedPageBreak/>
                    <w:t>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Розмір платежу за основним боргом та доходами в наступному звітному періоді</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eastAsia="uk-UA"/>
                    </w:rPr>
                    <w:t>2 - Пасив (кредитовий залишок) **</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Показник включає платежі</w:t>
                  </w:r>
                  <w:r w:rsidRPr="00BC4043">
                    <w:rPr>
                      <w:rFonts w:ascii="Times New Roman" w:eastAsia="Times New Roman" w:hAnsi="Times New Roman" w:cs="Times New Roman"/>
                      <w:sz w:val="16"/>
                      <w:szCs w:val="16"/>
                      <w:lang w:val="ru-RU" w:eastAsia="uk-UA"/>
                    </w:rPr>
                    <w:t xml:space="preserve">, </w:t>
                  </w:r>
                  <w:r w:rsidRPr="00BC4043">
                    <w:rPr>
                      <w:rFonts w:ascii="Times New Roman" w:eastAsia="Times New Roman" w:hAnsi="Times New Roman" w:cs="Times New Roman"/>
                      <w:sz w:val="16"/>
                      <w:szCs w:val="16"/>
                      <w:lang w:eastAsia="uk-UA"/>
                    </w:rPr>
                    <w:t>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 для овердрафтів та карткових кредитів  (крім кредитів у межах пільгового періоду та несанкціонованого овердрафту) – згідно з  </w:t>
                  </w:r>
                  <w:r w:rsidRPr="00BC4043">
                    <w:rPr>
                      <w:rFonts w:ascii="Times New Roman" w:eastAsia="Times New Roman" w:hAnsi="Times New Roman" w:cs="Times New Roman"/>
                      <w:sz w:val="16"/>
                      <w:szCs w:val="16"/>
                      <w:lang w:eastAsia="uk-UA"/>
                    </w:rPr>
                    <w:lastRenderedPageBreak/>
                    <w:t>щомісячним процентом від заборгованості, прийнятим в рамках облікової політики банку;</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для інших кредитів (в розстрочку) - відповідно до графіків погашення , враховуючи черговість здійснення прострочених платежів.</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Щомісячні платежі ФОП, який є членом бізнес-групи-боржника, визначаються</w:t>
                  </w:r>
                  <w:r w:rsidRPr="00BC4043">
                    <w:rPr>
                      <w:rFonts w:ascii="Times New Roman" w:eastAsia="Times New Roman" w:hAnsi="Times New Roman" w:cs="Times New Roman"/>
                      <w:sz w:val="16"/>
                      <w:szCs w:val="16"/>
                      <w:lang w:eastAsia="uk-UA"/>
                    </w:rPr>
                    <w:lastRenderedPageBreak/>
                    <w:t>, виходячи з частки чистого доходу ФОП в загальному доході бізнес-групи.</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Обсяг покриття (депозиту) апліканта</w:t>
                  </w:r>
                </w:p>
              </w:tc>
              <w:tc>
                <w:tcPr>
                  <w:tcW w:w="145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1932, 2932, 2942, 2952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Надані фінансові зобов'язання: реквізит – «Обсяг покриття (депозиту) апліканта»: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Розмір отриманої банком винагороди (для  позабалансових)</w:t>
                  </w:r>
                </w:p>
              </w:tc>
              <w:tc>
                <w:tcPr>
                  <w:tcW w:w="145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3648</w:t>
                  </w: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Подається одночасно у складі всіх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eastAsia="uk-UA"/>
                    </w:rPr>
                    <w:t>2 -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000000" w:themeColor="text1"/>
                      <w:sz w:val="16"/>
                      <w:szCs w:val="16"/>
                      <w:lang w:eastAsia="uk-UA"/>
                    </w:rPr>
                  </w:pPr>
                  <w:r w:rsidRPr="00BC4043">
                    <w:rPr>
                      <w:rFonts w:ascii="Times New Roman" w:eastAsia="Times New Roman" w:hAnsi="Times New Roman" w:cs="Times New Roman"/>
                      <w:color w:val="000000" w:themeColor="text1"/>
                      <w:sz w:val="16"/>
                      <w:szCs w:val="16"/>
                      <w:lang w:eastAsia="uk-UA"/>
                    </w:rPr>
                    <w:t xml:space="preserve">Значення показника подається для гарантійних операцій та авалів, та має відповідати значенню, на </w:t>
                  </w:r>
                  <w:r w:rsidRPr="00BC4043">
                    <w:rPr>
                      <w:rFonts w:ascii="Times New Roman" w:eastAsia="Times New Roman" w:hAnsi="Times New Roman" w:cs="Times New Roman"/>
                      <w:color w:val="000000" w:themeColor="text1"/>
                      <w:sz w:val="16"/>
                      <w:szCs w:val="16"/>
                      <w:lang w:eastAsia="uk-UA"/>
                    </w:rPr>
                    <w:lastRenderedPageBreak/>
                    <w:t xml:space="preserve">як зменшується </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color w:val="000000" w:themeColor="text1"/>
                      <w:sz w:val="16"/>
                      <w:szCs w:val="16"/>
                      <w:lang w:eastAsia="uk-UA"/>
                    </w:rPr>
                    <w:t xml:space="preserve">комісії при видачі гарантійних операцій та авалів, на яку зменшується </w:t>
                  </w:r>
                  <w:r w:rsidRPr="00BC4043">
                    <w:rPr>
                      <w:rFonts w:ascii="Times New Roman" w:eastAsia="Calibri" w:hAnsi="Times New Roman" w:cs="Times New Roman"/>
                      <w:color w:val="000000" w:themeColor="text1"/>
                      <w:sz w:val="16"/>
                      <w:szCs w:val="16"/>
                      <w:lang w:eastAsia="uk-UA"/>
                    </w:rPr>
                    <w:t>борг за активом (EAD)</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Розмір отриманої банком винагороди (крім 027)</w:t>
                  </w:r>
                </w:p>
              </w:tc>
              <w:tc>
                <w:tcPr>
                  <w:tcW w:w="145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1819, 2809, 3541, 3542, 3548 </w:t>
                  </w: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Подається одночасно у складі всіх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rPr>
                      <w:rFonts w:ascii="Times New Roman" w:hAnsi="Times New Roman" w:cs="Times New Roman"/>
                      <w:color w:val="FF0000"/>
                      <w:sz w:val="16"/>
                      <w:szCs w:val="16"/>
                    </w:rPr>
                  </w:pPr>
                  <w:r w:rsidRPr="00BC4043">
                    <w:rPr>
                      <w:rFonts w:ascii="Times New Roman" w:eastAsia="Times New Roman" w:hAnsi="Times New Roman" w:cs="Times New Roman"/>
                      <w:color w:val="FF0000"/>
                      <w:sz w:val="16"/>
                      <w:szCs w:val="16"/>
                      <w:lang w:eastAsia="uk-UA"/>
                    </w:rPr>
                    <w:t>2 -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rPr>
                      <w:rFonts w:ascii="Times New Roman" w:eastAsia="Times New Roman" w:hAnsi="Times New Roman" w:cs="Times New Roman"/>
                      <w:sz w:val="16"/>
                      <w:szCs w:val="16"/>
                      <w:lang w:eastAsia="uk-UA"/>
                    </w:rPr>
                  </w:pPr>
                  <w:r w:rsidRPr="00BC4043">
                    <w:rPr>
                      <w:rFonts w:ascii="Times New Roman" w:hAnsi="Times New Roman" w:cs="Times New Roman"/>
                      <w:color w:val="000000"/>
                      <w:sz w:val="16"/>
                      <w:szCs w:val="16"/>
                    </w:rPr>
                    <w:t xml:space="preserve">Показник враховує винагороду (зокрема комісійну), яка прирівнюється до </w:t>
                  </w:r>
                  <w:r w:rsidRPr="00BC4043">
                    <w:rPr>
                      <w:rFonts w:ascii="Times New Roman" w:hAnsi="Times New Roman" w:cs="Times New Roman"/>
                      <w:color w:val="000000" w:themeColor="text1"/>
                      <w:sz w:val="16"/>
                      <w:szCs w:val="16"/>
                      <w:lang w:eastAsia="uk-UA"/>
                    </w:rPr>
                    <w:t>“</w:t>
                  </w:r>
                  <w:r w:rsidRPr="00BC4043">
                    <w:rPr>
                      <w:rFonts w:ascii="Times New Roman" w:hAnsi="Times New Roman" w:cs="Times New Roman"/>
                      <w:color w:val="000000"/>
                      <w:sz w:val="16"/>
                      <w:szCs w:val="16"/>
                    </w:rPr>
                    <w:t>прихованого</w:t>
                  </w:r>
                  <w:r w:rsidRPr="00BC4043">
                    <w:rPr>
                      <w:rFonts w:ascii="Times New Roman" w:hAnsi="Times New Roman" w:cs="Times New Roman"/>
                      <w:color w:val="000000" w:themeColor="text1"/>
                      <w:sz w:val="16"/>
                      <w:szCs w:val="16"/>
                      <w:lang w:eastAsia="uk-UA"/>
                    </w:rPr>
                    <w:t>”</w:t>
                  </w:r>
                  <w:r w:rsidRPr="00BC4043">
                    <w:rPr>
                      <w:rFonts w:ascii="Times New Roman" w:hAnsi="Times New Roman" w:cs="Times New Roman"/>
                      <w:color w:val="000000"/>
                      <w:sz w:val="16"/>
                      <w:szCs w:val="16"/>
                    </w:rPr>
                    <w:t xml:space="preserve"> відсотка та бере участь під час розрахунку ефективної ставки відсотка</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Ліміт за рахунком (незнижувальний залишок) за операціями респондента (тільки для банків)</w:t>
                  </w:r>
                </w:p>
              </w:tc>
              <w:tc>
                <w:tcPr>
                  <w:tcW w:w="145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highlight w:val="red"/>
                      <w:lang w:eastAsia="uk-UA"/>
                    </w:rPr>
                    <w:t>2600, 2620, 2650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highlight w:val="yellow"/>
                      <w:lang w:eastAsia="uk-UA"/>
                    </w:rPr>
                    <w:t>2 -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Значення показника має відповідати ліміту, який респондент встановлює іншому респонденту під час проведення міжбанківських операцій.</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Вартість придбання (ЦП)</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Якщо цінні папери обліковуються пакетом то зазначається вартість </w:t>
                  </w:r>
                  <w:r w:rsidRPr="00BC4043">
                    <w:rPr>
                      <w:rFonts w:ascii="Times New Roman" w:eastAsia="Times New Roman" w:hAnsi="Times New Roman" w:cs="Times New Roman"/>
                      <w:sz w:val="16"/>
                      <w:szCs w:val="16"/>
                      <w:lang w:eastAsia="uk-UA"/>
                    </w:rPr>
                    <w:lastRenderedPageBreak/>
                    <w:t>пакету цінних паперів.</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Номінальна вартість (ЦП)</w:t>
                  </w:r>
                </w:p>
              </w:tc>
              <w:tc>
                <w:tcPr>
                  <w:tcW w:w="1456" w:type="dxa"/>
                  <w:tcBorders>
                    <w:top w:val="single" w:sz="4" w:space="0" w:color="auto"/>
                    <w:left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1400, 1401, 1402, 1403, 1404, 1410, 1411, 1412, 1413, 1414, 1420, 1421, 1422, 1423, 1424, 1430, 1440, 1450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Якщо цінні папери обліковуються пакетом то зазначається вартість пакету цінних паперів.</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Справедлива вартість (ЦП)</w:t>
                  </w:r>
                </w:p>
              </w:tc>
              <w:tc>
                <w:tcPr>
                  <w:tcW w:w="1456" w:type="dxa"/>
                  <w:tcBorders>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Якщо цінні папери обліковуються пакетом то зазначається вартість пакету цінних паперів.</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Похідні фінансові інструменти. Сума до отримання (актив, позабаланс)</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000000" w:themeColor="text1"/>
                      <w:sz w:val="16"/>
                      <w:szCs w:val="16"/>
                      <w:lang w:eastAsia="uk-UA"/>
                    </w:rPr>
                  </w:pPr>
                  <w:r w:rsidRPr="00BC4043">
                    <w:rPr>
                      <w:rFonts w:ascii="Times New Roman" w:eastAsia="Times New Roman" w:hAnsi="Times New Roman" w:cs="Times New Roman"/>
                      <w:sz w:val="16"/>
                      <w:szCs w:val="16"/>
                      <w:lang w:eastAsia="uk-UA"/>
                    </w:rPr>
                    <w:t xml:space="preserve">9200, 9201, 9202, 9203, </w:t>
                  </w:r>
                  <w:r w:rsidRPr="00BC4043">
                    <w:rPr>
                      <w:rFonts w:ascii="Times New Roman" w:eastAsia="Times New Roman" w:hAnsi="Times New Roman" w:cs="Times New Roman"/>
                      <w:color w:val="000000" w:themeColor="text1"/>
                      <w:sz w:val="16"/>
                      <w:szCs w:val="16"/>
                      <w:lang w:eastAsia="uk-UA"/>
                    </w:rPr>
                    <w:t xml:space="preserve">9204, 9206, 9207, 9208, 9221, 9224, 9227, 9228 </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color w:val="000000" w:themeColor="text1"/>
                      <w:sz w:val="16"/>
                      <w:szCs w:val="16"/>
                      <w:lang w:eastAsia="uk-UA"/>
                    </w:rPr>
                    <w:t xml:space="preserve">9350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Похідні фінансові інструменти. Сума до відправлення (пасив, позабаланс)</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9210, 9211, 9212, 9231, 9234, 9237, 9238, 9214, 9216, 9217, 9218, 9360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ID03.Фінансове зобов'язання (liability)</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highlight w:val="yellow"/>
                      <w:lang w:eastAsia="uk-UA"/>
                    </w:rPr>
                    <w:t>2 -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Значення показника відповідає вартості активу.</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Похідні фінансові інструменти. Залишок (баланс)</w:t>
                  </w:r>
                </w:p>
              </w:tc>
              <w:tc>
                <w:tcPr>
                  <w:tcW w:w="1456" w:type="dxa"/>
                  <w:tcBorders>
                    <w:top w:val="single" w:sz="4" w:space="0" w:color="auto"/>
                    <w:left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3040, 3041, 3042, 3043, 3044, 3049, 3140, 3141, 3142, 3143, 3144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highlight w:val="yellow"/>
                      <w:lang w:val="ru-RU" w:eastAsia="uk-UA"/>
                    </w:rPr>
                    <w:t xml:space="preserve">1 - </w:t>
                  </w:r>
                  <w:r w:rsidRPr="00BC4043">
                    <w:rPr>
                      <w:rFonts w:ascii="Times New Roman" w:eastAsia="Times New Roman" w:hAnsi="Times New Roman" w:cs="Times New Roman"/>
                      <w:color w:val="FF0000"/>
                      <w:sz w:val="16"/>
                      <w:szCs w:val="16"/>
                      <w:highlight w:val="yellow"/>
                      <w:lang w:eastAsia="uk-UA"/>
                    </w:rPr>
                    <w:t>Актив (дебетовий залишок)</w:t>
                  </w:r>
                  <w:r w:rsidRPr="00BC4043">
                    <w:rPr>
                      <w:rFonts w:ascii="Times New Roman" w:eastAsia="Times New Roman" w:hAnsi="Times New Roman" w:cs="Times New Roman"/>
                      <w:color w:val="FF0000"/>
                      <w:sz w:val="16"/>
                      <w:szCs w:val="16"/>
                      <w:highlight w:val="yellow"/>
                      <w:lang w:val="ru-RU" w:eastAsia="uk-UA"/>
                    </w:rPr>
                    <w:t xml:space="preserve"> </w:t>
                  </w:r>
                  <w:r w:rsidRPr="00BC4043">
                    <w:rPr>
                      <w:rFonts w:ascii="Times New Roman" w:eastAsia="Times New Roman" w:hAnsi="Times New Roman" w:cs="Times New Roman"/>
                      <w:color w:val="FF0000"/>
                      <w:sz w:val="16"/>
                      <w:szCs w:val="16"/>
                      <w:highlight w:val="yellow"/>
                      <w:lang w:eastAsia="uk-UA"/>
                    </w:rPr>
                    <w:t>або 2 -Пасив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Похідні фінансові інструменти. Курс спот на дату переоцінки</w:t>
                  </w:r>
                </w:p>
              </w:tc>
              <w:tc>
                <w:tcPr>
                  <w:tcW w:w="1456" w:type="dxa"/>
                  <w:tcBorders>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Значення показника це ціна активу на звітну дату</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037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Вартість придбаного активу</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Значення показника подається для активів отриманих в результаті </w:t>
                  </w:r>
                  <w:r w:rsidRPr="00BC4043">
                    <w:rPr>
                      <w:rFonts w:ascii="Times New Roman" w:eastAsia="Times New Roman" w:hAnsi="Times New Roman" w:cs="Times New Roman"/>
                      <w:sz w:val="16"/>
                      <w:szCs w:val="16"/>
                      <w:lang w:eastAsia="uk-UA"/>
                    </w:rPr>
                    <w:lastRenderedPageBreak/>
                    <w:t>переуступки прав вимоги</w:t>
                  </w:r>
                </w:p>
              </w:tc>
            </w:tr>
            <w:tr w:rsidR="00BC4043" w:rsidRPr="00BC4043" w:rsidTr="008C789E">
              <w:trPr>
                <w:trHeight w:val="63"/>
              </w:trPr>
              <w:tc>
                <w:tcPr>
                  <w:tcW w:w="408" w:type="dxa"/>
                  <w:tcBorders>
                    <w:top w:val="nil"/>
                    <w:left w:val="single" w:sz="4" w:space="0" w:color="auto"/>
                    <w:bottom w:val="nil"/>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lastRenderedPageBreak/>
                    <w:t>038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Сума капіталізації простроченого боргу за процентами</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2018, 2028, 2038, 2048, 2068, 2078, 2088, 2108, 2118, 2128, 2138, 2148, 2208, 2218, 2228, 2238, 2248, 2308, 2318, 2328, 2338, 2348, 2358, 2368, 2378, 2388, 2398, 2408, 2418, 2428, 2438, 2458 </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3600</w:t>
                  </w:r>
                </w:p>
                <w:p w:rsidR="00BC4043" w:rsidRPr="00BC4043" w:rsidRDefault="00BC4043" w:rsidP="00BC4043">
                  <w:pPr>
                    <w:spacing w:after="0" w:line="240" w:lineRule="auto"/>
                    <w:rPr>
                      <w:rFonts w:ascii="Times New Roman" w:eastAsia="Times New Roman" w:hAnsi="Times New Roman" w:cs="Times New Roman"/>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 xml:space="preserve">Подається тільки у складі набору ID21.Транш (tranche) </w:t>
                  </w:r>
                </w:p>
              </w:tc>
              <w:tc>
                <w:tcPr>
                  <w:tcW w:w="1135" w:type="dxa"/>
                  <w:tcBorders>
                    <w:top w:val="nil"/>
                    <w:left w:val="nil"/>
                    <w:bottom w:val="nil"/>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ID04.Активна операція (loan)</w:t>
                  </w:r>
                  <w:r w:rsidRPr="00BC4043">
                    <w:rPr>
                      <w:rFonts w:ascii="Times New Roman" w:eastAsia="Times New Roman" w:hAnsi="Times New Roman" w:cs="Times New Roman"/>
                      <w:sz w:val="16"/>
                      <w:szCs w:val="16"/>
                      <w:lang w:eastAsia="uk-UA"/>
                    </w:rPr>
                    <w:br/>
                    <w:t>ID21.Транш (tranche)</w:t>
                  </w: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Times New Roman" w:hAnsi="Times New Roman" w:cs="Times New Roman"/>
                      <w:sz w:val="16"/>
                      <w:szCs w:val="16"/>
                      <w:lang w:eastAsia="uk-UA"/>
                    </w:rPr>
                    <w:t>Показник є властивим виключно при наявності рішення респондента про капіталізацію боргу</w:t>
                  </w:r>
                </w:p>
              </w:tc>
            </w:tr>
            <w:tr w:rsidR="00BC4043" w:rsidRPr="00BC4043" w:rsidTr="008C789E">
              <w:trPr>
                <w:trHeight w:val="63"/>
              </w:trPr>
              <w:tc>
                <w:tcPr>
                  <w:tcW w:w="408" w:type="dxa"/>
                  <w:tcBorders>
                    <w:top w:val="nil"/>
                    <w:left w:val="single" w:sz="4" w:space="0" w:color="auto"/>
                    <w:bottom w:val="nil"/>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sz w:val="16"/>
                      <w:szCs w:val="16"/>
                      <w:lang w:eastAsia="uk-UA"/>
                    </w:rPr>
                    <w:t>039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Calibri" w:hAnsi="Times New Roman" w:cs="Times New Roman"/>
                      <w:sz w:val="16"/>
                      <w:szCs w:val="16"/>
                      <w:lang w:eastAsia="uk-UA"/>
                    </w:rPr>
                    <w:t>Доходи майбутніх періодів</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sz w:val="16"/>
                      <w:szCs w:val="16"/>
                      <w:lang w:eastAsia="uk-UA"/>
                    </w:rPr>
                    <w:t>Подається одночасно у складі всіх наборів</w:t>
                  </w: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Calibri" w:hAnsi="Times New Roman" w:cs="Times New Roman"/>
                      <w:color w:val="000000" w:themeColor="text1"/>
                      <w:sz w:val="16"/>
                      <w:szCs w:val="16"/>
                      <w:lang w:eastAsia="uk-UA"/>
                    </w:rPr>
                  </w:pPr>
                  <w:r w:rsidRPr="00BC4043">
                    <w:rPr>
                      <w:rFonts w:ascii="Times New Roman" w:eastAsia="Calibri" w:hAnsi="Times New Roman" w:cs="Times New Roman"/>
                      <w:color w:val="000000" w:themeColor="text1"/>
                      <w:sz w:val="16"/>
                      <w:szCs w:val="16"/>
                      <w:lang w:eastAsia="uk-UA"/>
                    </w:rPr>
                    <w:t>ID03.Фінансове зобов'язання (liability)</w:t>
                  </w:r>
                </w:p>
                <w:p w:rsidR="00BC4043" w:rsidRPr="00BC4043" w:rsidRDefault="00BC4043" w:rsidP="00BC4043">
                  <w:pPr>
                    <w:spacing w:after="0" w:line="240" w:lineRule="auto"/>
                    <w:rPr>
                      <w:rFonts w:ascii="Times New Roman" w:eastAsia="Calibri" w:hAnsi="Times New Roman" w:cs="Times New Roman"/>
                      <w:color w:val="000000" w:themeColor="text1"/>
                      <w:sz w:val="16"/>
                      <w:szCs w:val="16"/>
                      <w:lang w:eastAsia="uk-UA"/>
                    </w:rPr>
                  </w:pPr>
                  <w:r w:rsidRPr="00BC4043">
                    <w:rPr>
                      <w:rFonts w:ascii="Times New Roman" w:eastAsia="Calibri" w:hAnsi="Times New Roman" w:cs="Times New Roman"/>
                      <w:bCs/>
                      <w:color w:val="000000" w:themeColor="text1"/>
                      <w:sz w:val="16"/>
                      <w:szCs w:val="16"/>
                      <w:lang w:eastAsia="uk-UA"/>
                    </w:rPr>
                    <w:t>ID04.Активна операція (loan)</w:t>
                  </w:r>
                  <w:r w:rsidRPr="00BC4043">
                    <w:rPr>
                      <w:rFonts w:ascii="Times New Roman" w:eastAsia="Calibri" w:hAnsi="Times New Roman" w:cs="Times New Roman"/>
                      <w:color w:val="000000" w:themeColor="text1"/>
                      <w:sz w:val="16"/>
                      <w:szCs w:val="16"/>
                      <w:lang w:eastAsia="uk-UA"/>
                    </w:rPr>
                    <w:br/>
                    <w:t>ID21.Транш (tranche)</w:t>
                  </w:r>
                </w:p>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Calibri"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eastAsia="uk-UA"/>
                    </w:rPr>
                    <w:t>2 - Пасив (кредитовий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sz w:val="16"/>
                      <w:szCs w:val="16"/>
                      <w:lang w:eastAsia="uk-UA"/>
                    </w:rPr>
                  </w:pPr>
                  <w:r w:rsidRPr="00BC4043">
                    <w:rPr>
                      <w:rFonts w:ascii="Times New Roman" w:eastAsia="Calibri" w:hAnsi="Times New Roman" w:cs="Times New Roman"/>
                      <w:color w:val="000000"/>
                      <w:sz w:val="16"/>
                      <w:szCs w:val="16"/>
                      <w:lang w:eastAsia="uk-UA"/>
                    </w:rPr>
                    <w:t>Значення показника має відповідати значенню на  яку зменшується борг за активом (EAD)</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sz w:val="16"/>
                      <w:szCs w:val="16"/>
                      <w:lang w:eastAsia="uk-UA"/>
                    </w:rPr>
                    <w:t>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Calibri" w:hAnsi="Times New Roman" w:cs="Times New Roman"/>
                      <w:sz w:val="16"/>
                      <w:szCs w:val="16"/>
                      <w:lang w:eastAsia="uk-UA"/>
                    </w:rPr>
                    <w:t>Штрафи, пені та інші види неустойки (окрім тих, що відображені у складі дебіторської заборгованості)</w:t>
                  </w:r>
                </w:p>
              </w:tc>
              <w:tc>
                <w:tcPr>
                  <w:tcW w:w="1456"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r w:rsidRPr="00BC4043">
                    <w:rPr>
                      <w:rFonts w:ascii="Times New Roman" w:eastAsia="Times New Roman" w:hAnsi="Times New Roman" w:cs="Times New Roman"/>
                      <w:sz w:val="16"/>
                      <w:szCs w:val="16"/>
                      <w:lang w:eastAsia="uk-UA"/>
                    </w:rPr>
                    <w:t>Подається одночасно у складі всіх наборів</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Calibri" w:hAnsi="Times New Roman" w:cs="Times New Roman"/>
                      <w:color w:val="000000" w:themeColor="text1"/>
                      <w:sz w:val="16"/>
                      <w:szCs w:val="16"/>
                      <w:lang w:eastAsia="uk-UA"/>
                    </w:rPr>
                  </w:pPr>
                  <w:r w:rsidRPr="00BC4043">
                    <w:rPr>
                      <w:rFonts w:ascii="Times New Roman" w:eastAsia="Calibri" w:hAnsi="Times New Roman" w:cs="Times New Roman"/>
                      <w:color w:val="000000" w:themeColor="text1"/>
                      <w:sz w:val="16"/>
                      <w:szCs w:val="16"/>
                      <w:lang w:eastAsia="uk-UA"/>
                    </w:rPr>
                    <w:t>ID03.Фінансове зобов'язання (liability)</w:t>
                  </w:r>
                </w:p>
                <w:p w:rsidR="00BC4043" w:rsidRPr="00BC4043" w:rsidRDefault="00BC4043" w:rsidP="00BC4043">
                  <w:pPr>
                    <w:spacing w:after="0" w:line="240" w:lineRule="auto"/>
                    <w:rPr>
                      <w:rFonts w:ascii="Times New Roman" w:eastAsia="Calibri" w:hAnsi="Times New Roman" w:cs="Times New Roman"/>
                      <w:sz w:val="16"/>
                      <w:szCs w:val="16"/>
                      <w:lang w:eastAsia="uk-UA"/>
                    </w:rPr>
                  </w:pPr>
                  <w:r w:rsidRPr="00BC4043">
                    <w:rPr>
                      <w:rFonts w:ascii="Times New Roman" w:eastAsia="Calibri" w:hAnsi="Times New Roman" w:cs="Times New Roman"/>
                      <w:bCs/>
                      <w:color w:val="000000" w:themeColor="text1"/>
                      <w:sz w:val="16"/>
                      <w:szCs w:val="16"/>
                      <w:lang w:eastAsia="uk-UA"/>
                    </w:rPr>
                    <w:t>ID04.Активна операція (loan)</w:t>
                  </w:r>
                  <w:r w:rsidRPr="00BC4043">
                    <w:rPr>
                      <w:rFonts w:ascii="Times New Roman" w:eastAsia="Calibri" w:hAnsi="Times New Roman" w:cs="Times New Roman"/>
                      <w:sz w:val="16"/>
                      <w:szCs w:val="16"/>
                      <w:lang w:eastAsia="uk-UA"/>
                    </w:rPr>
                    <w:br/>
                    <w:t>ID21.Транш (tranche)</w:t>
                  </w:r>
                </w:p>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single" w:sz="4" w:space="0" w:color="auto"/>
                    <w:left w:val="nil"/>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Calibri" w:hAnsi="Times New Roman" w:cs="Times New Roman"/>
                      <w:color w:val="FF0000"/>
                      <w:sz w:val="16"/>
                      <w:szCs w:val="16"/>
                      <w:lang w:eastAsia="uk-UA"/>
                    </w:rPr>
                  </w:pPr>
                  <w:r w:rsidRPr="00BC4043">
                    <w:rPr>
                      <w:rFonts w:ascii="Times New Roman" w:eastAsia="Times New Roman" w:hAnsi="Times New Roman" w:cs="Times New Roman"/>
                      <w:color w:val="FF0000"/>
                      <w:sz w:val="16"/>
                      <w:szCs w:val="16"/>
                      <w:lang w:val="en-US" w:eastAsia="uk-UA"/>
                    </w:rPr>
                    <w:t>1</w:t>
                  </w:r>
                  <w:r w:rsidRPr="00BC4043">
                    <w:rPr>
                      <w:rFonts w:ascii="Times New Roman" w:eastAsia="Times New Roman" w:hAnsi="Times New Roman" w:cs="Times New Roman"/>
                      <w:color w:val="FF0000"/>
                      <w:sz w:val="16"/>
                      <w:szCs w:val="16"/>
                      <w:lang w:eastAsia="uk-UA"/>
                    </w:rPr>
                    <w:t xml:space="preserve"> </w:t>
                  </w:r>
                  <w:r w:rsidRPr="00BC4043">
                    <w:rPr>
                      <w:rFonts w:ascii="Times New Roman" w:eastAsia="Times New Roman" w:hAnsi="Times New Roman" w:cs="Times New Roman"/>
                      <w:color w:val="FF0000"/>
                      <w:sz w:val="16"/>
                      <w:szCs w:val="16"/>
                      <w:lang w:val="en-US" w:eastAsia="uk-UA"/>
                    </w:rPr>
                    <w:t xml:space="preserve">- </w:t>
                  </w:r>
                  <w:r w:rsidRPr="00BC4043">
                    <w:rPr>
                      <w:rFonts w:ascii="Times New Roman" w:eastAsia="Times New Roman" w:hAnsi="Times New Roman" w:cs="Times New Roman"/>
                      <w:color w:val="FF0000"/>
                      <w:sz w:val="16"/>
                      <w:szCs w:val="16"/>
                      <w:lang w:eastAsia="uk-UA"/>
                    </w:rPr>
                    <w:t>Актив (дебетовий залишок)</w:t>
                  </w:r>
                </w:p>
              </w:tc>
              <w:tc>
                <w:tcPr>
                  <w:tcW w:w="981" w:type="dxa"/>
                  <w:tcBorders>
                    <w:top w:val="single" w:sz="4" w:space="0" w:color="auto"/>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Calibri" w:hAnsi="Times New Roman" w:cs="Times New Roman"/>
                      <w:color w:val="000000"/>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color w:val="FF0000"/>
                      <w:sz w:val="16"/>
                      <w:szCs w:val="16"/>
                      <w:lang w:eastAsia="uk-UA"/>
                    </w:rPr>
                  </w:pP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456" w:type="dxa"/>
                  <w:tcBorders>
                    <w:top w:val="single" w:sz="4" w:space="0" w:color="9BC2E6"/>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r>
            <w:tr w:rsidR="00E264E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E264E3" w:rsidRPr="00BC4043" w:rsidRDefault="00E264E3" w:rsidP="00BC4043">
                  <w:pPr>
                    <w:spacing w:after="0" w:line="240" w:lineRule="auto"/>
                    <w:jc w:val="center"/>
                    <w:rPr>
                      <w:rFonts w:ascii="Times New Roman" w:eastAsia="Times New Roman" w:hAnsi="Times New Roman" w:cs="Times New Roman"/>
                      <w:color w:val="FF0000"/>
                      <w:sz w:val="16"/>
                      <w:szCs w:val="16"/>
                      <w:lang w:eastAsia="uk-UA"/>
                    </w:rPr>
                  </w:pPr>
                </w:p>
              </w:tc>
              <w:tc>
                <w:tcPr>
                  <w:tcW w:w="6963" w:type="dxa"/>
                  <w:gridSpan w:val="6"/>
                  <w:tcBorders>
                    <w:top w:val="nil"/>
                    <w:left w:val="nil"/>
                    <w:bottom w:val="single" w:sz="4" w:space="0" w:color="auto"/>
                    <w:right w:val="single" w:sz="4" w:space="0" w:color="auto"/>
                  </w:tcBorders>
                  <w:shd w:val="clear" w:color="000000" w:fill="FFFFFF"/>
                  <w:vAlign w:val="center"/>
                </w:tcPr>
                <w:p w:rsidR="00E264E3" w:rsidRPr="00E264E3" w:rsidRDefault="00E264E3" w:rsidP="00E264E3">
                  <w:pPr>
                    <w:tabs>
                      <w:tab w:val="left" w:pos="4882"/>
                    </w:tabs>
                    <w:spacing w:after="0" w:line="240" w:lineRule="auto"/>
                    <w:jc w:val="both"/>
                    <w:rPr>
                      <w:rFonts w:ascii="Times New Roman" w:eastAsia="Times New Roman" w:hAnsi="Times New Roman" w:cs="Times New Roman"/>
                      <w:sz w:val="16"/>
                      <w:szCs w:val="16"/>
                      <w:lang w:eastAsia="uk-UA"/>
                    </w:rPr>
                  </w:pPr>
                  <w:r w:rsidRPr="00E264E3">
                    <w:rPr>
                      <w:rFonts w:ascii="Times New Roman" w:eastAsia="Times New Roman" w:hAnsi="Times New Roman" w:cs="Times New Roman"/>
                      <w:sz w:val="16"/>
                      <w:szCs w:val="16"/>
                      <w:lang w:eastAsia="uk-UA"/>
                    </w:rPr>
                    <w:t>*   - значення відображається на позабалансових рахунках обліку</w:t>
                  </w:r>
                </w:p>
                <w:p w:rsidR="00E264E3" w:rsidRPr="00E264E3" w:rsidRDefault="00E264E3" w:rsidP="00BC4043">
                  <w:pPr>
                    <w:spacing w:after="0" w:line="240" w:lineRule="auto"/>
                    <w:rPr>
                      <w:rFonts w:ascii="Times New Roman" w:eastAsia="Times New Roman" w:hAnsi="Times New Roman" w:cs="Times New Roman"/>
                      <w:color w:val="FF0000"/>
                      <w:sz w:val="16"/>
                      <w:szCs w:val="16"/>
                      <w:lang w:eastAsia="uk-UA"/>
                    </w:rPr>
                  </w:pPr>
                  <w:r w:rsidRPr="00E264E3">
                    <w:rPr>
                      <w:rFonts w:ascii="Times New Roman" w:eastAsia="Times New Roman" w:hAnsi="Times New Roman" w:cs="Times New Roman"/>
                      <w:sz w:val="16"/>
                      <w:szCs w:val="16"/>
                      <w:lang w:eastAsia="uk-UA"/>
                    </w:rPr>
                    <w:t>** - набуває умовного значення Пасив (кредитовий залишок) з огляду на те, що відображення не відбувається на рахунках обліку.</w:t>
                  </w: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color w:val="FF0000"/>
                      <w:sz w:val="16"/>
                      <w:szCs w:val="16"/>
                      <w:lang w:eastAsia="uk-UA"/>
                    </w:rPr>
                  </w:pP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456" w:type="dxa"/>
                  <w:tcBorders>
                    <w:top w:val="single" w:sz="4" w:space="0" w:color="9BC2E6"/>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r>
            <w:tr w:rsidR="00BC4043" w:rsidRPr="00BC4043" w:rsidTr="008C789E">
              <w:trPr>
                <w:trHeight w:val="63"/>
              </w:trPr>
              <w:tc>
                <w:tcPr>
                  <w:tcW w:w="408" w:type="dxa"/>
                  <w:tcBorders>
                    <w:top w:val="nil"/>
                    <w:left w:val="single" w:sz="4" w:space="0" w:color="auto"/>
                    <w:bottom w:val="single" w:sz="4" w:space="0" w:color="auto"/>
                    <w:right w:val="single" w:sz="4" w:space="0" w:color="auto"/>
                  </w:tcBorders>
                  <w:shd w:val="clear" w:color="auto" w:fill="auto"/>
                  <w:vAlign w:val="center"/>
                </w:tcPr>
                <w:p w:rsidR="00BC4043" w:rsidRPr="00BC4043" w:rsidRDefault="00BC4043" w:rsidP="00BC4043">
                  <w:pPr>
                    <w:spacing w:after="0" w:line="240" w:lineRule="auto"/>
                    <w:jc w:val="center"/>
                    <w:rPr>
                      <w:rFonts w:ascii="Times New Roman" w:eastAsia="Times New Roman" w:hAnsi="Times New Roman" w:cs="Times New Roman"/>
                      <w:color w:val="FF0000"/>
                      <w:sz w:val="16"/>
                      <w:szCs w:val="16"/>
                      <w:lang w:eastAsia="uk-UA"/>
                    </w:rPr>
                  </w:pPr>
                </w:p>
              </w:tc>
              <w:tc>
                <w:tcPr>
                  <w:tcW w:w="1134"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456" w:type="dxa"/>
                  <w:tcBorders>
                    <w:top w:val="single" w:sz="4" w:space="0" w:color="9BC2E6"/>
                    <w:left w:val="single" w:sz="4" w:space="0" w:color="auto"/>
                    <w:bottom w:val="single" w:sz="4" w:space="0" w:color="auto"/>
                    <w:right w:val="single" w:sz="4" w:space="0" w:color="auto"/>
                  </w:tcBorders>
                  <w:shd w:val="clear" w:color="000000" w:fill="FFFFFF"/>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276" w:type="dxa"/>
                  <w:tcBorders>
                    <w:top w:val="single" w:sz="4" w:space="0" w:color="9BC2E6"/>
                    <w:left w:val="single" w:sz="4" w:space="0" w:color="auto"/>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1135"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c>
                <w:tcPr>
                  <w:tcW w:w="981" w:type="dxa"/>
                  <w:tcBorders>
                    <w:top w:val="nil"/>
                    <w:left w:val="nil"/>
                    <w:bottom w:val="single" w:sz="4" w:space="0" w:color="auto"/>
                    <w:right w:val="single" w:sz="4" w:space="0" w:color="auto"/>
                  </w:tcBorders>
                  <w:shd w:val="clear" w:color="000000" w:fill="FFFFFF"/>
                  <w:vAlign w:val="center"/>
                </w:tcPr>
                <w:p w:rsidR="00BC4043" w:rsidRPr="00BC4043" w:rsidRDefault="00BC4043" w:rsidP="00BC4043">
                  <w:pPr>
                    <w:spacing w:after="0" w:line="240" w:lineRule="auto"/>
                    <w:rPr>
                      <w:rFonts w:ascii="Times New Roman" w:eastAsia="Times New Roman" w:hAnsi="Times New Roman" w:cs="Times New Roman"/>
                      <w:color w:val="FF0000"/>
                      <w:sz w:val="16"/>
                      <w:szCs w:val="16"/>
                      <w:lang w:eastAsia="uk-UA"/>
                    </w:rPr>
                  </w:pPr>
                </w:p>
              </w:tc>
            </w:tr>
          </w:tbl>
          <w:p w:rsidR="000049E5" w:rsidRPr="00BC4043" w:rsidRDefault="000049E5" w:rsidP="00117C16">
            <w:pPr>
              <w:jc w:val="both"/>
              <w:outlineLvl w:val="0"/>
              <w:rPr>
                <w:rFonts w:ascii="Times New Roman" w:hAnsi="Times New Roman" w:cs="Times New Roman"/>
                <w:bCs/>
                <w:color w:val="FF0000"/>
                <w:sz w:val="16"/>
                <w:szCs w:val="16"/>
                <w:lang w:eastAsia="uk-UA"/>
              </w:rPr>
            </w:pPr>
          </w:p>
        </w:tc>
      </w:tr>
      <w:tr w:rsidR="0052670B" w:rsidRPr="00AF620D" w:rsidTr="00B84EB5">
        <w:trPr>
          <w:trHeight w:val="1691"/>
        </w:trPr>
        <w:tc>
          <w:tcPr>
            <w:tcW w:w="7650" w:type="dxa"/>
            <w:gridSpan w:val="2"/>
          </w:tcPr>
          <w:p w:rsidR="0052670B" w:rsidRDefault="0052670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Default="00BC26DB" w:rsidP="007211AE">
            <w:pPr>
              <w:jc w:val="center"/>
              <w:rPr>
                <w:rFonts w:ascii="Times New Roman" w:eastAsia="Times New Roman" w:hAnsi="Times New Roman" w:cs="Times New Roman"/>
                <w:b/>
                <w:bCs/>
                <w:color w:val="FF0000"/>
                <w:sz w:val="16"/>
                <w:szCs w:val="16"/>
                <w:lang w:eastAsia="uk-UA"/>
              </w:rPr>
            </w:pPr>
          </w:p>
          <w:p w:rsidR="00BC26DB" w:rsidRPr="00AF620D" w:rsidRDefault="00BC26DB" w:rsidP="007211AE">
            <w:pPr>
              <w:jc w:val="center"/>
              <w:rPr>
                <w:rFonts w:ascii="Times New Roman" w:eastAsia="Times New Roman" w:hAnsi="Times New Roman" w:cs="Times New Roman"/>
                <w:b/>
                <w:bCs/>
                <w:color w:val="FF0000"/>
                <w:sz w:val="16"/>
                <w:szCs w:val="16"/>
                <w:lang w:eastAsia="uk-UA"/>
              </w:rPr>
            </w:pPr>
          </w:p>
        </w:tc>
        <w:tc>
          <w:tcPr>
            <w:tcW w:w="7513" w:type="dxa"/>
          </w:tcPr>
          <w:p w:rsidR="0052670B" w:rsidRPr="00AF620D" w:rsidRDefault="0052670B" w:rsidP="00AE4489">
            <w:pPr>
              <w:jc w:val="center"/>
              <w:rPr>
                <w:rFonts w:ascii="Times New Roman" w:eastAsia="Times New Roman" w:hAnsi="Times New Roman" w:cs="Times New Roman"/>
                <w:b/>
                <w:bCs/>
                <w:color w:val="FF0000"/>
                <w:sz w:val="16"/>
                <w:szCs w:val="16"/>
                <w:lang w:eastAsia="uk-UA"/>
              </w:rPr>
            </w:pPr>
          </w:p>
        </w:tc>
      </w:tr>
      <w:tr w:rsidR="00AF620D" w:rsidRPr="00AF620D" w:rsidTr="00C83B56">
        <w:trPr>
          <w:trHeight w:val="244"/>
        </w:trPr>
        <w:tc>
          <w:tcPr>
            <w:tcW w:w="15163" w:type="dxa"/>
            <w:gridSpan w:val="3"/>
          </w:tcPr>
          <w:p w:rsidR="0025026C" w:rsidRPr="00AF620D" w:rsidRDefault="0025026C" w:rsidP="00732BA8">
            <w:pPr>
              <w:jc w:val="center"/>
              <w:outlineLvl w:val="0"/>
              <w:rPr>
                <w:rFonts w:ascii="Times New Roman" w:hAnsi="Times New Roman" w:cs="Times New Roman"/>
                <w:b/>
                <w:color w:val="FF0000"/>
                <w:sz w:val="28"/>
                <w:szCs w:val="28"/>
              </w:rPr>
            </w:pPr>
            <w:bookmarkStart w:id="13" w:name="ДодатокТипЧисловий"/>
            <w:bookmarkStart w:id="14" w:name="_Toc176795848"/>
            <w:r w:rsidRPr="004766DB">
              <w:rPr>
                <w:rFonts w:ascii="Times New Roman" w:hAnsi="Times New Roman" w:cs="Times New Roman"/>
                <w:b/>
                <w:color w:val="000000" w:themeColor="text1"/>
                <w:sz w:val="28"/>
                <w:szCs w:val="28"/>
              </w:rPr>
              <w:t xml:space="preserve">Додаток </w:t>
            </w:r>
            <w:r w:rsidR="00732BA8" w:rsidRPr="004766DB">
              <w:rPr>
                <w:rFonts w:ascii="Times New Roman" w:hAnsi="Times New Roman" w:cs="Times New Roman"/>
                <w:b/>
                <w:color w:val="000000" w:themeColor="text1"/>
                <w:sz w:val="28"/>
                <w:szCs w:val="28"/>
              </w:rPr>
              <w:t>4</w:t>
            </w:r>
            <w:r w:rsidRPr="004766DB">
              <w:rPr>
                <w:rFonts w:ascii="Times New Roman" w:hAnsi="Times New Roman" w:cs="Times New Roman"/>
                <w:b/>
                <w:color w:val="000000" w:themeColor="text1"/>
                <w:sz w:val="28"/>
                <w:szCs w:val="28"/>
              </w:rPr>
              <w:t xml:space="preserve">. </w:t>
            </w:r>
            <w:r w:rsidR="004766DB" w:rsidRPr="004766DB">
              <w:rPr>
                <w:rFonts w:ascii="Times New Roman" w:hAnsi="Times New Roman" w:cs="Times New Roman"/>
                <w:b/>
                <w:color w:val="000000" w:themeColor="text1"/>
                <w:sz w:val="28"/>
                <w:szCs w:val="28"/>
              </w:rPr>
              <w:t xml:space="preserve">Перелік </w:t>
            </w:r>
            <w:r w:rsidR="004766DB" w:rsidRPr="00BD1B8B">
              <w:rPr>
                <w:rFonts w:ascii="Times New Roman" w:hAnsi="Times New Roman" w:cs="Times New Roman"/>
                <w:b/>
                <w:sz w:val="28"/>
                <w:szCs w:val="28"/>
              </w:rPr>
              <w:t>активних операцій та ознака включення до Кредитного реєстру</w:t>
            </w:r>
            <w:bookmarkEnd w:id="13"/>
            <w:bookmarkEnd w:id="14"/>
          </w:p>
        </w:tc>
      </w:tr>
      <w:tr w:rsidR="00B5638A" w:rsidRPr="00AF620D" w:rsidTr="008C789E">
        <w:trPr>
          <w:trHeight w:val="244"/>
        </w:trPr>
        <w:tc>
          <w:tcPr>
            <w:tcW w:w="7581" w:type="dxa"/>
          </w:tcPr>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1843"/>
            </w:tblGrid>
            <w:tr w:rsidR="004766DB" w:rsidRPr="00B5638A" w:rsidTr="008C789E">
              <w:trPr>
                <w:trHeight w:val="1230"/>
                <w:tblHead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6DB" w:rsidRPr="004766DB" w:rsidRDefault="004766DB" w:rsidP="004766DB">
                  <w:pPr>
                    <w:spacing w:after="0" w:line="240" w:lineRule="auto"/>
                    <w:jc w:val="center"/>
                    <w:rPr>
                      <w:rFonts w:ascii="Times New Roman" w:eastAsia="Times New Roman" w:hAnsi="Times New Roman" w:cs="Times New Roman"/>
                      <w:b/>
                      <w:bCs/>
                      <w:sz w:val="24"/>
                      <w:szCs w:val="24"/>
                      <w:lang w:eastAsia="uk-UA"/>
                    </w:rPr>
                  </w:pPr>
                  <w:r w:rsidRPr="004766DB">
                    <w:rPr>
                      <w:rFonts w:ascii="Times New Roman" w:eastAsia="Times New Roman" w:hAnsi="Times New Roman" w:cs="Times New Roman"/>
                      <w:b/>
                      <w:bCs/>
                      <w:sz w:val="24"/>
                      <w:szCs w:val="24"/>
                      <w:lang w:eastAsia="uk-UA"/>
                    </w:rPr>
                    <w:t>Вид активної операції</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766DB" w:rsidRPr="004766DB" w:rsidRDefault="004766DB" w:rsidP="004766DB">
                  <w:pPr>
                    <w:spacing w:after="0" w:line="240" w:lineRule="auto"/>
                    <w:jc w:val="center"/>
                    <w:rPr>
                      <w:rFonts w:ascii="Times New Roman" w:eastAsia="Times New Roman" w:hAnsi="Times New Roman" w:cs="Times New Roman"/>
                      <w:b/>
                      <w:bCs/>
                      <w:sz w:val="24"/>
                      <w:szCs w:val="24"/>
                      <w:lang w:eastAsia="uk-UA"/>
                    </w:rPr>
                  </w:pPr>
                  <w:r w:rsidRPr="004766DB">
                    <w:rPr>
                      <w:rFonts w:ascii="Times New Roman" w:eastAsia="Times New Roman" w:hAnsi="Times New Roman" w:cs="Times New Roman"/>
                      <w:b/>
                      <w:bCs/>
                      <w:sz w:val="24"/>
                      <w:szCs w:val="24"/>
                      <w:lang w:eastAsia="uk-UA"/>
                    </w:rPr>
                    <w:t>Ознака включення операції до Кредитного реєстру</w:t>
                  </w:r>
                </w:p>
              </w:tc>
            </w:tr>
            <w:tr w:rsidR="00B5638A" w:rsidRPr="00B5638A" w:rsidTr="00B5638A">
              <w:trPr>
                <w:trHeight w:val="396"/>
                <w:tblHeader/>
              </w:trPr>
              <w:tc>
                <w:tcPr>
                  <w:tcW w:w="5558" w:type="dxa"/>
                  <w:shd w:val="clear" w:color="000000" w:fill="FFFFFF"/>
                  <w:vAlign w:val="center"/>
                </w:tcPr>
                <w:p w:rsidR="00B5638A" w:rsidRPr="00B5638A" w:rsidRDefault="00B5638A" w:rsidP="00B5638A">
                  <w:pPr>
                    <w:spacing w:after="0" w:line="240" w:lineRule="auto"/>
                    <w:jc w:val="center"/>
                    <w:rPr>
                      <w:rFonts w:ascii="Times New Roman" w:eastAsia="Times New Roman" w:hAnsi="Times New Roman" w:cs="Times New Roman"/>
                      <w:b/>
                      <w:bCs/>
                      <w:color w:val="000000" w:themeColor="text1"/>
                      <w:sz w:val="20"/>
                      <w:szCs w:val="20"/>
                      <w:lang w:eastAsia="uk-UA"/>
                    </w:rPr>
                  </w:pPr>
                </w:p>
              </w:tc>
              <w:tc>
                <w:tcPr>
                  <w:tcW w:w="1843" w:type="dxa"/>
                  <w:shd w:val="clear" w:color="000000" w:fill="FFFFFF"/>
                  <w:vAlign w:val="center"/>
                </w:tcPr>
                <w:p w:rsidR="00B5638A" w:rsidRPr="00B5638A" w:rsidRDefault="00B5638A" w:rsidP="00B5638A">
                  <w:pPr>
                    <w:spacing w:after="0" w:line="240" w:lineRule="auto"/>
                    <w:jc w:val="center"/>
                    <w:rPr>
                      <w:rFonts w:ascii="Times New Roman" w:eastAsia="Times New Roman" w:hAnsi="Times New Roman" w:cs="Times New Roman"/>
                      <w:b/>
                      <w:bCs/>
                      <w:color w:val="000000" w:themeColor="text1"/>
                      <w:sz w:val="20"/>
                      <w:szCs w:val="20"/>
                      <w:lang w:eastAsia="uk-UA"/>
                    </w:rPr>
                  </w:pPr>
                </w:p>
              </w:tc>
            </w:tr>
            <w:tr w:rsidR="00B5638A" w:rsidRPr="00B5638A" w:rsidTr="00B5638A">
              <w:trPr>
                <w:trHeight w:val="396"/>
                <w:tblHeader/>
              </w:trPr>
              <w:tc>
                <w:tcPr>
                  <w:tcW w:w="5558" w:type="dxa"/>
                  <w:shd w:val="clear" w:color="000000" w:fill="FFFFFF"/>
                  <w:vAlign w:val="center"/>
                </w:tcPr>
                <w:p w:rsidR="00B5638A" w:rsidRPr="00B5638A" w:rsidRDefault="00B5638A" w:rsidP="00B5638A">
                  <w:pPr>
                    <w:spacing w:after="0" w:line="240" w:lineRule="auto"/>
                    <w:jc w:val="center"/>
                    <w:rPr>
                      <w:rFonts w:ascii="Times New Roman" w:eastAsia="Times New Roman" w:hAnsi="Times New Roman" w:cs="Times New Roman"/>
                      <w:b/>
                      <w:bCs/>
                      <w:color w:val="000000" w:themeColor="text1"/>
                      <w:sz w:val="20"/>
                      <w:szCs w:val="20"/>
                      <w:lang w:eastAsia="uk-UA"/>
                    </w:rPr>
                  </w:pPr>
                </w:p>
              </w:tc>
              <w:tc>
                <w:tcPr>
                  <w:tcW w:w="1843" w:type="dxa"/>
                  <w:shd w:val="clear" w:color="000000" w:fill="FFFFFF"/>
                  <w:vAlign w:val="center"/>
                </w:tcPr>
                <w:p w:rsidR="00B5638A" w:rsidRPr="00B5638A" w:rsidRDefault="00B5638A" w:rsidP="00B5638A">
                  <w:pPr>
                    <w:spacing w:after="0" w:line="240" w:lineRule="auto"/>
                    <w:jc w:val="center"/>
                    <w:rPr>
                      <w:rFonts w:ascii="Times New Roman" w:eastAsia="Times New Roman" w:hAnsi="Times New Roman" w:cs="Times New Roman"/>
                      <w:b/>
                      <w:bCs/>
                      <w:color w:val="000000" w:themeColor="text1"/>
                      <w:sz w:val="20"/>
                      <w:szCs w:val="20"/>
                      <w:lang w:eastAsia="uk-UA"/>
                    </w:rPr>
                  </w:pPr>
                </w:p>
              </w:tc>
            </w:tr>
            <w:tr w:rsidR="00B5638A" w:rsidRPr="00B5638A" w:rsidTr="00B5638A">
              <w:trPr>
                <w:trHeight w:val="396"/>
                <w:tblHeader/>
              </w:trPr>
              <w:tc>
                <w:tcPr>
                  <w:tcW w:w="5558" w:type="dxa"/>
                  <w:shd w:val="clear" w:color="000000" w:fill="FFFFFF"/>
                  <w:vAlign w:val="center"/>
                </w:tcPr>
                <w:p w:rsidR="00B5638A" w:rsidRPr="00B5638A" w:rsidRDefault="00B5638A" w:rsidP="00B5638A">
                  <w:pPr>
                    <w:spacing w:after="0" w:line="240" w:lineRule="auto"/>
                    <w:jc w:val="center"/>
                    <w:rPr>
                      <w:rFonts w:ascii="Times New Roman" w:eastAsia="Times New Roman" w:hAnsi="Times New Roman" w:cs="Times New Roman"/>
                      <w:b/>
                      <w:bCs/>
                      <w:color w:val="000000" w:themeColor="text1"/>
                      <w:sz w:val="20"/>
                      <w:szCs w:val="20"/>
                      <w:lang w:eastAsia="uk-UA"/>
                    </w:rPr>
                  </w:pPr>
                </w:p>
              </w:tc>
              <w:tc>
                <w:tcPr>
                  <w:tcW w:w="1843" w:type="dxa"/>
                  <w:shd w:val="clear" w:color="000000" w:fill="FFFFFF"/>
                  <w:vAlign w:val="center"/>
                </w:tcPr>
                <w:p w:rsidR="00B5638A" w:rsidRPr="00B5638A" w:rsidRDefault="00B5638A" w:rsidP="00B5638A">
                  <w:pPr>
                    <w:spacing w:after="0" w:line="240" w:lineRule="auto"/>
                    <w:jc w:val="center"/>
                    <w:rPr>
                      <w:rFonts w:ascii="Times New Roman" w:eastAsia="Times New Roman" w:hAnsi="Times New Roman" w:cs="Times New Roman"/>
                      <w:b/>
                      <w:bCs/>
                      <w:color w:val="000000" w:themeColor="text1"/>
                      <w:sz w:val="20"/>
                      <w:szCs w:val="20"/>
                      <w:lang w:eastAsia="uk-UA"/>
                    </w:rPr>
                  </w:pPr>
                </w:p>
              </w:tc>
            </w:tr>
          </w:tbl>
          <w:p w:rsidR="00B5638A" w:rsidRPr="00AF620D" w:rsidRDefault="00B5638A" w:rsidP="0025026C">
            <w:pPr>
              <w:jc w:val="center"/>
              <w:outlineLvl w:val="0"/>
              <w:rPr>
                <w:rFonts w:ascii="Times New Roman" w:hAnsi="Times New Roman" w:cs="Times New Roman"/>
                <w:b/>
                <w:color w:val="FF0000"/>
                <w:sz w:val="28"/>
                <w:szCs w:val="28"/>
              </w:rPr>
            </w:pPr>
          </w:p>
        </w:tc>
        <w:tc>
          <w:tcPr>
            <w:tcW w:w="7582" w:type="dxa"/>
            <w:gridSpan w:val="2"/>
          </w:tcPr>
          <w:tbl>
            <w:tblPr>
              <w:tblW w:w="7401" w:type="dxa"/>
              <w:tblLayout w:type="fixed"/>
              <w:tblLook w:val="04A0" w:firstRow="1" w:lastRow="0" w:firstColumn="1" w:lastColumn="0" w:noHBand="0" w:noVBand="1"/>
            </w:tblPr>
            <w:tblGrid>
              <w:gridCol w:w="5558"/>
              <w:gridCol w:w="1843"/>
            </w:tblGrid>
            <w:tr w:rsidR="004766DB" w:rsidRPr="00B5638A" w:rsidTr="008C789E">
              <w:trPr>
                <w:trHeight w:val="1230"/>
                <w:tblHead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6DB" w:rsidRPr="004766DB" w:rsidRDefault="004766DB" w:rsidP="004766DB">
                  <w:pPr>
                    <w:spacing w:after="0" w:line="240" w:lineRule="auto"/>
                    <w:jc w:val="center"/>
                    <w:rPr>
                      <w:rFonts w:ascii="Times New Roman" w:eastAsia="Times New Roman" w:hAnsi="Times New Roman" w:cs="Times New Roman"/>
                      <w:b/>
                      <w:bCs/>
                      <w:sz w:val="24"/>
                      <w:szCs w:val="24"/>
                      <w:lang w:eastAsia="uk-UA"/>
                    </w:rPr>
                  </w:pPr>
                  <w:r w:rsidRPr="004766DB">
                    <w:rPr>
                      <w:rFonts w:ascii="Times New Roman" w:eastAsia="Times New Roman" w:hAnsi="Times New Roman" w:cs="Times New Roman"/>
                      <w:b/>
                      <w:bCs/>
                      <w:sz w:val="24"/>
                      <w:szCs w:val="24"/>
                      <w:lang w:eastAsia="uk-UA"/>
                    </w:rPr>
                    <w:t>Вид активної операції</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766DB" w:rsidRPr="004766DB" w:rsidRDefault="004766DB" w:rsidP="004766DB">
                  <w:pPr>
                    <w:spacing w:after="0" w:line="240" w:lineRule="auto"/>
                    <w:jc w:val="center"/>
                    <w:rPr>
                      <w:rFonts w:ascii="Times New Roman" w:eastAsia="Times New Roman" w:hAnsi="Times New Roman" w:cs="Times New Roman"/>
                      <w:b/>
                      <w:bCs/>
                      <w:sz w:val="24"/>
                      <w:szCs w:val="24"/>
                      <w:lang w:eastAsia="uk-UA"/>
                    </w:rPr>
                  </w:pPr>
                  <w:r w:rsidRPr="004766DB">
                    <w:rPr>
                      <w:rFonts w:ascii="Times New Roman" w:eastAsia="Times New Roman" w:hAnsi="Times New Roman" w:cs="Times New Roman"/>
                      <w:b/>
                      <w:bCs/>
                      <w:sz w:val="24"/>
                      <w:szCs w:val="24"/>
                      <w:lang w:eastAsia="uk-UA"/>
                    </w:rPr>
                    <w:t>Ознака включення операції до Кредитного реєстру</w:t>
                  </w:r>
                </w:p>
              </w:tc>
            </w:tr>
            <w:tr w:rsidR="00471721" w:rsidRPr="00B5638A" w:rsidTr="008C789E">
              <w:trPr>
                <w:trHeight w:val="384"/>
                <w:tblHeader/>
              </w:trPr>
              <w:tc>
                <w:tcPr>
                  <w:tcW w:w="5558" w:type="dxa"/>
                  <w:tcBorders>
                    <w:top w:val="nil"/>
                    <w:left w:val="single" w:sz="4" w:space="0" w:color="auto"/>
                    <w:bottom w:val="single" w:sz="4" w:space="0" w:color="auto"/>
                    <w:right w:val="single" w:sz="4" w:space="0" w:color="auto"/>
                  </w:tcBorders>
                  <w:shd w:val="clear" w:color="auto" w:fill="auto"/>
                </w:tcPr>
                <w:p w:rsidR="00471721" w:rsidRPr="00B52B2F" w:rsidRDefault="00471721" w:rsidP="00471721">
                  <w:pPr>
                    <w:spacing w:after="0" w:line="240" w:lineRule="auto"/>
                    <w:jc w:val="both"/>
                    <w:rPr>
                      <w:rFonts w:ascii="Times New Roman" w:eastAsia="Times New Roman" w:hAnsi="Times New Roman" w:cs="Times New Roman"/>
                      <w:b/>
                      <w:sz w:val="24"/>
                      <w:szCs w:val="24"/>
                      <w:lang w:eastAsia="uk-UA"/>
                    </w:rPr>
                  </w:pPr>
                  <w:r w:rsidRPr="00B52B2F">
                    <w:rPr>
                      <w:rFonts w:ascii="Times New Roman" w:eastAsia="Times New Roman" w:hAnsi="Times New Roman" w:cs="Times New Roman"/>
                      <w:b/>
                      <w:sz w:val="24"/>
                      <w:szCs w:val="24"/>
                      <w:lang w:eastAsia="uk-UA"/>
                    </w:rPr>
                    <w:t>Списана заборгованість</w:t>
                  </w:r>
                </w:p>
              </w:tc>
              <w:tc>
                <w:tcPr>
                  <w:tcW w:w="1843" w:type="dxa"/>
                  <w:tcBorders>
                    <w:top w:val="nil"/>
                    <w:left w:val="nil"/>
                    <w:bottom w:val="single" w:sz="4" w:space="0" w:color="auto"/>
                    <w:right w:val="single" w:sz="4" w:space="0" w:color="auto"/>
                  </w:tcBorders>
                  <w:shd w:val="clear" w:color="000000" w:fill="FFFFFF"/>
                  <w:vAlign w:val="center"/>
                </w:tcPr>
                <w:p w:rsidR="00471721" w:rsidRPr="00471721" w:rsidRDefault="00471721" w:rsidP="00471721">
                  <w:pPr>
                    <w:spacing w:after="0" w:line="240" w:lineRule="auto"/>
                    <w:jc w:val="center"/>
                    <w:rPr>
                      <w:rFonts w:ascii="Times New Roman" w:eastAsia="Times New Roman" w:hAnsi="Times New Roman" w:cs="Times New Roman"/>
                      <w:bCs/>
                      <w:sz w:val="24"/>
                      <w:szCs w:val="24"/>
                      <w:lang w:eastAsia="uk-UA"/>
                    </w:rPr>
                  </w:pPr>
                  <w:r w:rsidRPr="00471721">
                    <w:rPr>
                      <w:rFonts w:ascii="Times New Roman" w:eastAsia="Times New Roman" w:hAnsi="Times New Roman" w:cs="Times New Roman"/>
                      <w:bCs/>
                      <w:sz w:val="24"/>
                      <w:szCs w:val="24"/>
                      <w:lang w:eastAsia="uk-UA"/>
                    </w:rPr>
                    <w:t>так</w:t>
                  </w:r>
                </w:p>
              </w:tc>
            </w:tr>
            <w:tr w:rsidR="00471721" w:rsidRPr="00B5638A" w:rsidTr="008C789E">
              <w:trPr>
                <w:trHeight w:val="384"/>
                <w:tblHeader/>
              </w:trPr>
              <w:tc>
                <w:tcPr>
                  <w:tcW w:w="5558" w:type="dxa"/>
                  <w:tcBorders>
                    <w:top w:val="nil"/>
                    <w:left w:val="single" w:sz="4" w:space="0" w:color="auto"/>
                    <w:bottom w:val="single" w:sz="4" w:space="0" w:color="auto"/>
                    <w:right w:val="single" w:sz="4" w:space="0" w:color="auto"/>
                  </w:tcBorders>
                  <w:shd w:val="clear" w:color="auto" w:fill="auto"/>
                </w:tcPr>
                <w:p w:rsidR="00471721" w:rsidRPr="00467B11" w:rsidRDefault="00471721" w:rsidP="00471721">
                  <w:pPr>
                    <w:spacing w:after="0" w:line="240" w:lineRule="auto"/>
                    <w:jc w:val="both"/>
                    <w:rPr>
                      <w:rFonts w:ascii="Times New Roman" w:eastAsia="Times New Roman" w:hAnsi="Times New Roman" w:cs="Times New Roman"/>
                      <w:sz w:val="24"/>
                      <w:szCs w:val="24"/>
                      <w:highlight w:val="yellow"/>
                      <w:lang w:eastAsia="uk-UA"/>
                    </w:rPr>
                  </w:pPr>
                </w:p>
              </w:tc>
              <w:tc>
                <w:tcPr>
                  <w:tcW w:w="1843" w:type="dxa"/>
                  <w:tcBorders>
                    <w:top w:val="nil"/>
                    <w:left w:val="nil"/>
                    <w:bottom w:val="single" w:sz="4" w:space="0" w:color="auto"/>
                    <w:right w:val="single" w:sz="4" w:space="0" w:color="auto"/>
                  </w:tcBorders>
                  <w:shd w:val="clear" w:color="000000" w:fill="FFFFFF"/>
                  <w:vAlign w:val="center"/>
                </w:tcPr>
                <w:p w:rsidR="00471721" w:rsidRPr="00467B11" w:rsidRDefault="00471721" w:rsidP="00471721">
                  <w:pPr>
                    <w:spacing w:after="0" w:line="240" w:lineRule="auto"/>
                    <w:jc w:val="center"/>
                    <w:rPr>
                      <w:rFonts w:ascii="Times New Roman" w:eastAsia="Times New Roman" w:hAnsi="Times New Roman" w:cs="Times New Roman"/>
                      <w:bCs/>
                      <w:sz w:val="28"/>
                      <w:szCs w:val="28"/>
                      <w:highlight w:val="yellow"/>
                      <w:lang w:eastAsia="uk-UA"/>
                    </w:rPr>
                  </w:pPr>
                </w:p>
              </w:tc>
            </w:tr>
            <w:tr w:rsidR="00471721" w:rsidRPr="00B5638A" w:rsidTr="008C789E">
              <w:trPr>
                <w:trHeight w:val="384"/>
                <w:tblHeader/>
              </w:trPr>
              <w:tc>
                <w:tcPr>
                  <w:tcW w:w="5558" w:type="dxa"/>
                  <w:tcBorders>
                    <w:top w:val="nil"/>
                    <w:left w:val="single" w:sz="4" w:space="0" w:color="auto"/>
                    <w:bottom w:val="single" w:sz="4" w:space="0" w:color="auto"/>
                    <w:right w:val="single" w:sz="4" w:space="0" w:color="auto"/>
                  </w:tcBorders>
                  <w:shd w:val="clear" w:color="auto" w:fill="auto"/>
                </w:tcPr>
                <w:p w:rsidR="00471721" w:rsidRPr="00BD1B8B" w:rsidRDefault="00471721" w:rsidP="00471721">
                  <w:pPr>
                    <w:spacing w:after="0" w:line="240" w:lineRule="auto"/>
                    <w:jc w:val="both"/>
                    <w:rPr>
                      <w:rFonts w:ascii="Times New Roman" w:eastAsia="Times New Roman" w:hAnsi="Times New Roman" w:cs="Times New Roman"/>
                      <w:sz w:val="28"/>
                      <w:szCs w:val="28"/>
                      <w:lang w:eastAsia="uk-UA"/>
                    </w:rPr>
                  </w:pPr>
                </w:p>
              </w:tc>
              <w:tc>
                <w:tcPr>
                  <w:tcW w:w="1843" w:type="dxa"/>
                  <w:tcBorders>
                    <w:top w:val="nil"/>
                    <w:left w:val="nil"/>
                    <w:bottom w:val="single" w:sz="4" w:space="0" w:color="auto"/>
                    <w:right w:val="single" w:sz="4" w:space="0" w:color="auto"/>
                  </w:tcBorders>
                  <w:shd w:val="clear" w:color="000000" w:fill="FFFFFF"/>
                  <w:vAlign w:val="center"/>
                </w:tcPr>
                <w:p w:rsidR="00471721" w:rsidRPr="00A64360" w:rsidRDefault="00471721" w:rsidP="00471721">
                  <w:pPr>
                    <w:spacing w:after="0" w:line="240" w:lineRule="auto"/>
                    <w:jc w:val="center"/>
                    <w:rPr>
                      <w:rFonts w:ascii="Times New Roman" w:eastAsia="Times New Roman" w:hAnsi="Times New Roman" w:cs="Times New Roman"/>
                      <w:bCs/>
                      <w:sz w:val="28"/>
                      <w:szCs w:val="28"/>
                      <w:lang w:eastAsia="uk-UA"/>
                    </w:rPr>
                  </w:pPr>
                </w:p>
              </w:tc>
            </w:tr>
          </w:tbl>
          <w:p w:rsidR="00B5638A" w:rsidRDefault="00B5638A" w:rsidP="0025026C">
            <w:pPr>
              <w:jc w:val="center"/>
              <w:outlineLvl w:val="0"/>
              <w:rPr>
                <w:rFonts w:ascii="Times New Roman" w:hAnsi="Times New Roman" w:cs="Times New Roman"/>
                <w:b/>
                <w:color w:val="FF0000"/>
                <w:sz w:val="28"/>
                <w:szCs w:val="28"/>
              </w:rPr>
            </w:pPr>
          </w:p>
          <w:p w:rsidR="00B5638A" w:rsidRDefault="00B5638A" w:rsidP="0025026C">
            <w:pPr>
              <w:jc w:val="center"/>
              <w:outlineLvl w:val="0"/>
              <w:rPr>
                <w:rFonts w:ascii="Times New Roman" w:hAnsi="Times New Roman" w:cs="Times New Roman"/>
                <w:b/>
                <w:color w:val="FF0000"/>
                <w:sz w:val="28"/>
                <w:szCs w:val="28"/>
              </w:rPr>
            </w:pPr>
          </w:p>
          <w:p w:rsidR="00B5638A" w:rsidRPr="00AF620D" w:rsidRDefault="00B5638A" w:rsidP="0025026C">
            <w:pPr>
              <w:jc w:val="center"/>
              <w:outlineLvl w:val="0"/>
              <w:rPr>
                <w:rFonts w:ascii="Times New Roman" w:hAnsi="Times New Roman" w:cs="Times New Roman"/>
                <w:b/>
                <w:color w:val="FF0000"/>
                <w:sz w:val="28"/>
                <w:szCs w:val="28"/>
              </w:rPr>
            </w:pPr>
          </w:p>
        </w:tc>
      </w:tr>
      <w:tr w:rsidR="00B5638A" w:rsidRPr="00AF620D" w:rsidTr="00C83B56">
        <w:trPr>
          <w:trHeight w:val="244"/>
        </w:trPr>
        <w:tc>
          <w:tcPr>
            <w:tcW w:w="15163" w:type="dxa"/>
            <w:gridSpan w:val="3"/>
          </w:tcPr>
          <w:p w:rsidR="00B5638A" w:rsidRPr="00AF620D" w:rsidRDefault="00B5638A" w:rsidP="0025026C">
            <w:pPr>
              <w:jc w:val="center"/>
              <w:outlineLvl w:val="0"/>
              <w:rPr>
                <w:rFonts w:ascii="Times New Roman" w:hAnsi="Times New Roman" w:cs="Times New Roman"/>
                <w:b/>
                <w:color w:val="FF0000"/>
                <w:sz w:val="28"/>
                <w:szCs w:val="28"/>
              </w:rPr>
            </w:pPr>
            <w:r w:rsidRPr="007638E0">
              <w:rPr>
                <w:rFonts w:ascii="Times New Roman" w:hAnsi="Times New Roman" w:cs="Times New Roman"/>
                <w:b/>
                <w:color w:val="000000" w:themeColor="text1"/>
                <w:sz w:val="28"/>
                <w:szCs w:val="28"/>
              </w:rPr>
              <w:t xml:space="preserve">Додаток 5. Вимоги до подання значень реквізитів, тип даних яких </w:t>
            </w:r>
            <w:r w:rsidRPr="007638E0">
              <w:rPr>
                <w:rFonts w:ascii="Times New Roman" w:hAnsi="Times New Roman" w:cs="Times New Roman"/>
                <w:b/>
                <w:color w:val="000000" w:themeColor="text1"/>
                <w:sz w:val="28"/>
                <w:szCs w:val="28"/>
                <w:lang w:val="ru-RU"/>
              </w:rPr>
              <w:t>“</w:t>
            </w:r>
            <w:r w:rsidRPr="007638E0">
              <w:rPr>
                <w:rFonts w:ascii="Times New Roman" w:hAnsi="Times New Roman" w:cs="Times New Roman"/>
                <w:b/>
                <w:color w:val="000000" w:themeColor="text1"/>
                <w:sz w:val="28"/>
                <w:szCs w:val="28"/>
              </w:rPr>
              <w:t>Числовий</w:t>
            </w:r>
            <w:r w:rsidRPr="007638E0">
              <w:rPr>
                <w:rFonts w:ascii="Times New Roman" w:hAnsi="Times New Roman" w:cs="Times New Roman"/>
                <w:b/>
                <w:color w:val="000000" w:themeColor="text1"/>
                <w:sz w:val="28"/>
                <w:szCs w:val="28"/>
                <w:lang w:val="ru-RU"/>
              </w:rPr>
              <w:t>”</w:t>
            </w:r>
            <w:r w:rsidRPr="007638E0">
              <w:rPr>
                <w:rFonts w:ascii="Times New Roman" w:hAnsi="Times New Roman" w:cs="Times New Roman"/>
                <w:b/>
                <w:color w:val="000000" w:themeColor="text1"/>
                <w:sz w:val="28"/>
                <w:szCs w:val="28"/>
              </w:rPr>
              <w:t xml:space="preserve"> (Number)</w:t>
            </w:r>
          </w:p>
        </w:tc>
      </w:tr>
      <w:tr w:rsidR="00AF620D" w:rsidRPr="00AF620D" w:rsidTr="0025026C">
        <w:trPr>
          <w:trHeight w:val="244"/>
        </w:trPr>
        <w:tc>
          <w:tcPr>
            <w:tcW w:w="7650" w:type="dxa"/>
            <w:gridSpan w:val="2"/>
          </w:tcPr>
          <w:p w:rsidR="0025026C" w:rsidRPr="007638E0" w:rsidRDefault="0025026C" w:rsidP="003C1AF4">
            <w:pPr>
              <w:rPr>
                <w:rFonts w:ascii="Times New Roman" w:eastAsia="Times New Roman" w:hAnsi="Times New Roman" w:cs="Times New Roman"/>
                <w:b/>
                <w:bCs/>
                <w:color w:val="FF0000"/>
                <w:sz w:val="24"/>
                <w:szCs w:val="24"/>
                <w:lang w:eastAsia="uk-UA"/>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4"/>
              <w:gridCol w:w="1276"/>
              <w:gridCol w:w="1134"/>
              <w:gridCol w:w="2424"/>
            </w:tblGrid>
            <w:tr w:rsidR="00AF620D" w:rsidRPr="007638E0" w:rsidTr="003C1AF4">
              <w:trPr>
                <w:trHeight w:val="1164"/>
                <w:tblHeader/>
              </w:trPr>
              <w:tc>
                <w:tcPr>
                  <w:tcW w:w="1423" w:type="dxa"/>
                  <w:shd w:val="clear" w:color="auto" w:fill="auto"/>
                  <w:vAlign w:val="center"/>
                  <w:hideMark/>
                </w:tcPr>
                <w:p w:rsidR="003C1AF4" w:rsidRPr="007638E0" w:rsidRDefault="003C1AF4" w:rsidP="003C1AF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Найменування реквізита</w:t>
                  </w:r>
                </w:p>
              </w:tc>
              <w:tc>
                <w:tcPr>
                  <w:tcW w:w="1134" w:type="dxa"/>
                  <w:shd w:val="clear" w:color="auto" w:fill="auto"/>
                  <w:vAlign w:val="center"/>
                  <w:hideMark/>
                </w:tcPr>
                <w:p w:rsidR="003C1AF4" w:rsidRPr="007638E0" w:rsidRDefault="003C1AF4" w:rsidP="003C1AF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Символьне найменування реквізита</w:t>
                  </w:r>
                </w:p>
              </w:tc>
              <w:tc>
                <w:tcPr>
                  <w:tcW w:w="1276" w:type="dxa"/>
                  <w:shd w:val="clear" w:color="auto" w:fill="auto"/>
                  <w:vAlign w:val="center"/>
                  <w:hideMark/>
                </w:tcPr>
                <w:p w:rsidR="003C1AF4" w:rsidRPr="007638E0" w:rsidRDefault="003C1AF4" w:rsidP="003C1AF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Числовий ідентифікатор (ID) реквізита</w:t>
                  </w:r>
                </w:p>
              </w:tc>
              <w:tc>
                <w:tcPr>
                  <w:tcW w:w="1134" w:type="dxa"/>
                  <w:shd w:val="clear" w:color="auto" w:fill="auto"/>
                  <w:vAlign w:val="center"/>
                  <w:hideMark/>
                </w:tcPr>
                <w:p w:rsidR="003C1AF4" w:rsidRPr="007638E0" w:rsidRDefault="003C1AF4" w:rsidP="003C1AF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Формат типу даних Числовий (Number)</w:t>
                  </w:r>
                </w:p>
              </w:tc>
              <w:tc>
                <w:tcPr>
                  <w:tcW w:w="2424" w:type="dxa"/>
                  <w:shd w:val="clear" w:color="auto" w:fill="auto"/>
                  <w:vAlign w:val="center"/>
                  <w:hideMark/>
                </w:tcPr>
                <w:p w:rsidR="003C1AF4" w:rsidRPr="007638E0" w:rsidRDefault="003C1AF4" w:rsidP="003C1AF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Додатковий коментар щодо подання значення реквізита</w:t>
                  </w:r>
                </w:p>
              </w:tc>
            </w:tr>
          </w:tbl>
          <w:p w:rsidR="003C1AF4" w:rsidRPr="007638E0" w:rsidRDefault="003C1AF4" w:rsidP="003C1AF4">
            <w:pPr>
              <w:rPr>
                <w:rFonts w:ascii="Times New Roman" w:hAnsi="Times New Roman" w:cs="Times New Roman"/>
                <w:color w:val="FF0000"/>
                <w:sz w:val="24"/>
                <w:szCs w:val="24"/>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4"/>
              <w:gridCol w:w="1276"/>
              <w:gridCol w:w="1134"/>
              <w:gridCol w:w="2424"/>
            </w:tblGrid>
            <w:tr w:rsidR="00AF620D" w:rsidRPr="007638E0" w:rsidTr="003C1AF4">
              <w:trPr>
                <w:trHeight w:val="284"/>
                <w:tblHeader/>
              </w:trPr>
              <w:tc>
                <w:tcPr>
                  <w:tcW w:w="1423" w:type="dxa"/>
                  <w:shd w:val="clear" w:color="auto" w:fill="auto"/>
                </w:tcPr>
                <w:p w:rsidR="003C1AF4" w:rsidRPr="007638E0" w:rsidRDefault="003C1AF4" w:rsidP="003C1AF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1</w:t>
                  </w:r>
                </w:p>
              </w:tc>
              <w:tc>
                <w:tcPr>
                  <w:tcW w:w="1134" w:type="dxa"/>
                  <w:shd w:val="clear" w:color="auto" w:fill="auto"/>
                </w:tcPr>
                <w:p w:rsidR="003C1AF4" w:rsidRPr="007638E0" w:rsidRDefault="003C1AF4" w:rsidP="003C1AF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2</w:t>
                  </w:r>
                </w:p>
              </w:tc>
              <w:tc>
                <w:tcPr>
                  <w:tcW w:w="1276" w:type="dxa"/>
                  <w:shd w:val="clear" w:color="auto" w:fill="auto"/>
                </w:tcPr>
                <w:p w:rsidR="003C1AF4" w:rsidRPr="007638E0" w:rsidRDefault="003C1AF4" w:rsidP="003C1AF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3</w:t>
                  </w:r>
                </w:p>
              </w:tc>
              <w:tc>
                <w:tcPr>
                  <w:tcW w:w="1134" w:type="dxa"/>
                  <w:shd w:val="clear" w:color="auto" w:fill="auto"/>
                </w:tcPr>
                <w:p w:rsidR="003C1AF4" w:rsidRPr="007638E0" w:rsidRDefault="003C1AF4" w:rsidP="003C1AF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4</w:t>
                  </w:r>
                </w:p>
              </w:tc>
              <w:tc>
                <w:tcPr>
                  <w:tcW w:w="2424" w:type="dxa"/>
                  <w:shd w:val="clear" w:color="auto" w:fill="auto"/>
                </w:tcPr>
                <w:p w:rsidR="003C1AF4" w:rsidRPr="007638E0" w:rsidRDefault="003C1AF4" w:rsidP="003C1AF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5</w:t>
                  </w:r>
                </w:p>
              </w:tc>
            </w:tr>
            <w:tr w:rsidR="00AF620D" w:rsidRPr="007638E0" w:rsidTr="003C1AF4">
              <w:trPr>
                <w:trHeight w:val="99"/>
              </w:trPr>
              <w:tc>
                <w:tcPr>
                  <w:tcW w:w="1423" w:type="dxa"/>
                  <w:shd w:val="clear" w:color="auto" w:fill="auto"/>
                  <w:vAlign w:val="center"/>
                  <w:hideMark/>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 xml:space="preserve">… </w:t>
                  </w:r>
                </w:p>
              </w:tc>
              <w:tc>
                <w:tcPr>
                  <w:tcW w:w="1134" w:type="dxa"/>
                  <w:shd w:val="clear" w:color="auto" w:fill="auto"/>
                  <w:vAlign w:val="center"/>
                  <w:hideMark/>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276" w:type="dxa"/>
                  <w:shd w:val="clear" w:color="auto" w:fill="auto"/>
                  <w:vAlign w:val="center"/>
                  <w:hideMark/>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134" w:type="dxa"/>
                  <w:shd w:val="clear" w:color="auto" w:fill="auto"/>
                  <w:vAlign w:val="center"/>
                  <w:hideMark/>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2424" w:type="dxa"/>
                  <w:shd w:val="clear" w:color="auto" w:fill="auto"/>
                  <w:hideMark/>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 </w:t>
                  </w:r>
                </w:p>
              </w:tc>
            </w:tr>
            <w:tr w:rsidR="007638E0" w:rsidRPr="007638E0" w:rsidTr="003C1AF4">
              <w:trPr>
                <w:trHeight w:val="979"/>
              </w:trPr>
              <w:tc>
                <w:tcPr>
                  <w:tcW w:w="1423"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lastRenderedPageBreak/>
                    <w:t>Спред/маржа (фіксована частина) змінюваної процентної ставки</w:t>
                  </w:r>
                </w:p>
              </w:tc>
              <w:tc>
                <w:tcPr>
                  <w:tcW w:w="1134"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spred</w:t>
                  </w:r>
                </w:p>
              </w:tc>
              <w:tc>
                <w:tcPr>
                  <w:tcW w:w="1276"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0228</w:t>
                  </w:r>
                </w:p>
              </w:tc>
              <w:tc>
                <w:tcPr>
                  <w:tcW w:w="1134"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+N(9)</w:t>
                  </w:r>
                </w:p>
              </w:tc>
              <w:tc>
                <w:tcPr>
                  <w:tcW w:w="2424" w:type="dxa"/>
                  <w:shd w:val="clear" w:color="auto" w:fill="auto"/>
                  <w:hideMark/>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Зазначається як ціле число, шляхом множення ставки на коефіцієнт 10</w:t>
                  </w:r>
                  <w:r w:rsidRPr="007638E0">
                    <w:rPr>
                      <w:rFonts w:ascii="Times New Roman" w:eastAsia="Times New Roman" w:hAnsi="Times New Roman" w:cs="Times New Roman"/>
                      <w:bCs/>
                      <w:color w:val="000000"/>
                      <w:sz w:val="24"/>
                      <w:szCs w:val="24"/>
                      <w:vertAlign w:val="superscript"/>
                      <w:lang w:eastAsia="uk-UA"/>
                    </w:rPr>
                    <w:t>6</w:t>
                  </w:r>
                  <w:r w:rsidRPr="007638E0">
                    <w:rPr>
                      <w:rFonts w:ascii="Times New Roman" w:eastAsia="Times New Roman" w:hAnsi="Times New Roman" w:cs="Times New Roman"/>
                      <w:bCs/>
                      <w:color w:val="000000"/>
                      <w:sz w:val="24"/>
                      <w:szCs w:val="24"/>
                      <w:lang w:eastAsia="uk-UA"/>
                    </w:rPr>
                    <w:t>.</w:t>
                  </w:r>
                </w:p>
                <w:p w:rsidR="007638E0" w:rsidRPr="007638E0" w:rsidRDefault="007638E0" w:rsidP="007638E0">
                  <w:pPr>
                    <w:spacing w:after="0" w:line="240" w:lineRule="auto"/>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До прикладу:</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0,500023%, то необхідно зазначити 500023;</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7,010000%, то необхідно зазначити 7010000;</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12,033331%, то необхідно зазначити 12033331;</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100,000000%, то необхідно зазначити 100000000.</w:t>
                  </w:r>
                </w:p>
              </w:tc>
            </w:tr>
            <w:tr w:rsidR="00AF620D" w:rsidRPr="007638E0" w:rsidTr="003C1AF4">
              <w:trPr>
                <w:trHeight w:val="77"/>
              </w:trPr>
              <w:tc>
                <w:tcPr>
                  <w:tcW w:w="1423" w:type="dxa"/>
                  <w:shd w:val="clear" w:color="auto" w:fill="auto"/>
                  <w:vAlign w:val="center"/>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134" w:type="dxa"/>
                  <w:shd w:val="clear" w:color="auto" w:fill="auto"/>
                  <w:vAlign w:val="center"/>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276" w:type="dxa"/>
                  <w:shd w:val="clear" w:color="auto" w:fill="auto"/>
                  <w:vAlign w:val="center"/>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134" w:type="dxa"/>
                  <w:shd w:val="clear" w:color="auto" w:fill="auto"/>
                  <w:vAlign w:val="center"/>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2424" w:type="dxa"/>
                  <w:shd w:val="clear" w:color="auto" w:fill="auto"/>
                </w:tcPr>
                <w:p w:rsidR="003C1AF4" w:rsidRPr="007638E0" w:rsidRDefault="003C1AF4" w:rsidP="003C1AF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r>
          </w:tbl>
          <w:p w:rsidR="003C1AF4" w:rsidRPr="007638E0" w:rsidRDefault="003C1AF4" w:rsidP="003C1AF4">
            <w:pPr>
              <w:rPr>
                <w:rFonts w:ascii="Times New Roman" w:eastAsia="Times New Roman" w:hAnsi="Times New Roman" w:cs="Times New Roman"/>
                <w:bCs/>
                <w:color w:val="FF0000"/>
                <w:sz w:val="24"/>
                <w:szCs w:val="24"/>
                <w:lang w:eastAsia="uk-UA"/>
              </w:rPr>
            </w:pPr>
          </w:p>
          <w:p w:rsidR="00BC26DB" w:rsidRDefault="00BC26DB" w:rsidP="003C1AF4">
            <w:pPr>
              <w:rPr>
                <w:rFonts w:ascii="Times New Roman" w:eastAsia="Times New Roman" w:hAnsi="Times New Roman" w:cs="Times New Roman"/>
                <w:b/>
                <w:bCs/>
                <w:color w:val="FF0000"/>
                <w:sz w:val="24"/>
                <w:szCs w:val="24"/>
                <w:lang w:eastAsia="uk-UA"/>
              </w:rPr>
            </w:pPr>
          </w:p>
          <w:p w:rsidR="00BC26DB" w:rsidRPr="00BC26DB" w:rsidRDefault="00BC26DB" w:rsidP="00BC26DB">
            <w:pPr>
              <w:rPr>
                <w:rFonts w:ascii="Times New Roman" w:eastAsia="Times New Roman" w:hAnsi="Times New Roman" w:cs="Times New Roman"/>
                <w:sz w:val="24"/>
                <w:szCs w:val="24"/>
                <w:lang w:eastAsia="uk-UA"/>
              </w:rPr>
            </w:pPr>
          </w:p>
          <w:p w:rsidR="00BC26DB" w:rsidRPr="00BC26DB" w:rsidRDefault="00BC26DB" w:rsidP="00BC26DB">
            <w:pPr>
              <w:rPr>
                <w:rFonts w:ascii="Times New Roman" w:eastAsia="Times New Roman" w:hAnsi="Times New Roman" w:cs="Times New Roman"/>
                <w:sz w:val="24"/>
                <w:szCs w:val="24"/>
                <w:lang w:eastAsia="uk-UA"/>
              </w:rPr>
            </w:pPr>
          </w:p>
          <w:p w:rsidR="00BC26DB" w:rsidRPr="00BC26DB" w:rsidRDefault="00BC26DB" w:rsidP="00BC26DB">
            <w:pPr>
              <w:rPr>
                <w:rFonts w:ascii="Times New Roman" w:eastAsia="Times New Roman" w:hAnsi="Times New Roman" w:cs="Times New Roman"/>
                <w:sz w:val="24"/>
                <w:szCs w:val="24"/>
                <w:lang w:eastAsia="uk-UA"/>
              </w:rPr>
            </w:pPr>
          </w:p>
          <w:p w:rsidR="00BC26DB" w:rsidRDefault="00BC26DB" w:rsidP="00BC26DB">
            <w:pPr>
              <w:rPr>
                <w:rFonts w:ascii="Times New Roman" w:eastAsia="Times New Roman" w:hAnsi="Times New Roman" w:cs="Times New Roman"/>
                <w:sz w:val="24"/>
                <w:szCs w:val="24"/>
                <w:lang w:eastAsia="uk-UA"/>
              </w:rPr>
            </w:pPr>
          </w:p>
          <w:p w:rsidR="00BC26DB" w:rsidRDefault="00BC26DB" w:rsidP="00BC26DB">
            <w:pPr>
              <w:rPr>
                <w:rFonts w:ascii="Times New Roman" w:eastAsia="Times New Roman" w:hAnsi="Times New Roman" w:cs="Times New Roman"/>
                <w:sz w:val="24"/>
                <w:szCs w:val="24"/>
                <w:lang w:eastAsia="uk-UA"/>
              </w:rPr>
            </w:pPr>
          </w:p>
          <w:p w:rsidR="00BC26DB" w:rsidRDefault="00BC26DB" w:rsidP="00BC26DB">
            <w:pPr>
              <w:rPr>
                <w:rFonts w:ascii="Times New Roman" w:eastAsia="Times New Roman" w:hAnsi="Times New Roman" w:cs="Times New Roman"/>
                <w:sz w:val="24"/>
                <w:szCs w:val="24"/>
                <w:lang w:eastAsia="uk-UA"/>
              </w:rPr>
            </w:pPr>
          </w:p>
          <w:p w:rsidR="003C1AF4" w:rsidRDefault="003C1AF4" w:rsidP="00BC26DB">
            <w:pPr>
              <w:rPr>
                <w:rFonts w:ascii="Times New Roman" w:eastAsia="Times New Roman" w:hAnsi="Times New Roman" w:cs="Times New Roman"/>
                <w:sz w:val="24"/>
                <w:szCs w:val="24"/>
                <w:lang w:eastAsia="uk-UA"/>
              </w:rPr>
            </w:pPr>
          </w:p>
          <w:p w:rsidR="00BC26DB" w:rsidRDefault="00BC26DB" w:rsidP="00BC26DB">
            <w:pPr>
              <w:rPr>
                <w:rFonts w:ascii="Times New Roman" w:eastAsia="Times New Roman" w:hAnsi="Times New Roman" w:cs="Times New Roman"/>
                <w:sz w:val="24"/>
                <w:szCs w:val="24"/>
                <w:lang w:eastAsia="uk-UA"/>
              </w:rPr>
            </w:pPr>
          </w:p>
          <w:p w:rsidR="00BC26DB" w:rsidRDefault="00BC26DB" w:rsidP="00BC26DB">
            <w:pPr>
              <w:rPr>
                <w:rFonts w:ascii="Times New Roman" w:eastAsia="Times New Roman" w:hAnsi="Times New Roman" w:cs="Times New Roman"/>
                <w:sz w:val="24"/>
                <w:szCs w:val="24"/>
                <w:lang w:eastAsia="uk-UA"/>
              </w:rPr>
            </w:pPr>
          </w:p>
          <w:p w:rsidR="00BC26DB" w:rsidRPr="00BC26DB" w:rsidRDefault="00BC26DB" w:rsidP="00BC26DB">
            <w:pPr>
              <w:rPr>
                <w:rFonts w:ascii="Times New Roman" w:eastAsia="Times New Roman" w:hAnsi="Times New Roman" w:cs="Times New Roman"/>
                <w:sz w:val="24"/>
                <w:szCs w:val="24"/>
                <w:lang w:eastAsia="uk-UA"/>
              </w:rPr>
            </w:pPr>
          </w:p>
        </w:tc>
        <w:tc>
          <w:tcPr>
            <w:tcW w:w="7513" w:type="dxa"/>
          </w:tcPr>
          <w:p w:rsidR="0025026C" w:rsidRPr="007638E0" w:rsidRDefault="0025026C" w:rsidP="00AE4489">
            <w:pPr>
              <w:jc w:val="center"/>
              <w:rPr>
                <w:rFonts w:ascii="Times New Roman" w:eastAsia="Times New Roman" w:hAnsi="Times New Roman" w:cs="Times New Roman"/>
                <w:b/>
                <w:bCs/>
                <w:color w:val="FF0000"/>
                <w:sz w:val="24"/>
                <w:szCs w:val="24"/>
                <w:lang w:eastAsia="uk-UA"/>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4"/>
              <w:gridCol w:w="1276"/>
              <w:gridCol w:w="1134"/>
              <w:gridCol w:w="2424"/>
            </w:tblGrid>
            <w:tr w:rsidR="00AF620D" w:rsidRPr="007638E0" w:rsidTr="00C83B56">
              <w:trPr>
                <w:trHeight w:val="1164"/>
                <w:tblHeader/>
              </w:trPr>
              <w:tc>
                <w:tcPr>
                  <w:tcW w:w="1423" w:type="dxa"/>
                  <w:shd w:val="clear" w:color="auto" w:fill="auto"/>
                  <w:vAlign w:val="center"/>
                  <w:hideMark/>
                </w:tcPr>
                <w:p w:rsidR="00196D34" w:rsidRPr="007638E0" w:rsidRDefault="00196D34" w:rsidP="00196D3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Найменування реквізита</w:t>
                  </w:r>
                </w:p>
              </w:tc>
              <w:tc>
                <w:tcPr>
                  <w:tcW w:w="1134" w:type="dxa"/>
                  <w:shd w:val="clear" w:color="auto" w:fill="auto"/>
                  <w:vAlign w:val="center"/>
                  <w:hideMark/>
                </w:tcPr>
                <w:p w:rsidR="00196D34" w:rsidRPr="007638E0" w:rsidRDefault="00196D34" w:rsidP="00196D3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Символьне найменування реквізита</w:t>
                  </w:r>
                </w:p>
              </w:tc>
              <w:tc>
                <w:tcPr>
                  <w:tcW w:w="1276" w:type="dxa"/>
                  <w:shd w:val="clear" w:color="auto" w:fill="auto"/>
                  <w:vAlign w:val="center"/>
                  <w:hideMark/>
                </w:tcPr>
                <w:p w:rsidR="00196D34" w:rsidRPr="007638E0" w:rsidRDefault="00196D34" w:rsidP="00196D3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Числовий ідентифікатор (ID) реквізита</w:t>
                  </w:r>
                </w:p>
              </w:tc>
              <w:tc>
                <w:tcPr>
                  <w:tcW w:w="1134" w:type="dxa"/>
                  <w:shd w:val="clear" w:color="auto" w:fill="auto"/>
                  <w:vAlign w:val="center"/>
                  <w:hideMark/>
                </w:tcPr>
                <w:p w:rsidR="00196D34" w:rsidRPr="007638E0" w:rsidRDefault="00196D34" w:rsidP="00196D3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Формат типу даних Числовий (Number)</w:t>
                  </w:r>
                </w:p>
              </w:tc>
              <w:tc>
                <w:tcPr>
                  <w:tcW w:w="2424" w:type="dxa"/>
                  <w:shd w:val="clear" w:color="auto" w:fill="auto"/>
                  <w:vAlign w:val="center"/>
                  <w:hideMark/>
                </w:tcPr>
                <w:p w:rsidR="00196D34" w:rsidRPr="007638E0" w:rsidRDefault="00196D34" w:rsidP="00196D34">
                  <w:pPr>
                    <w:spacing w:after="0" w:line="240" w:lineRule="auto"/>
                    <w:jc w:val="center"/>
                    <w:rPr>
                      <w:rFonts w:ascii="Times New Roman" w:eastAsia="Times New Roman" w:hAnsi="Times New Roman" w:cs="Times New Roman"/>
                      <w:b/>
                      <w:bCs/>
                      <w:color w:val="000000" w:themeColor="text1"/>
                      <w:sz w:val="24"/>
                      <w:szCs w:val="24"/>
                      <w:lang w:eastAsia="uk-UA"/>
                    </w:rPr>
                  </w:pPr>
                  <w:r w:rsidRPr="007638E0">
                    <w:rPr>
                      <w:rFonts w:ascii="Times New Roman" w:eastAsia="Times New Roman" w:hAnsi="Times New Roman" w:cs="Times New Roman"/>
                      <w:b/>
                      <w:bCs/>
                      <w:color w:val="000000" w:themeColor="text1"/>
                      <w:sz w:val="24"/>
                      <w:szCs w:val="24"/>
                      <w:lang w:eastAsia="uk-UA"/>
                    </w:rPr>
                    <w:t>Додатковий коментар щодо подання значення реквізита</w:t>
                  </w:r>
                </w:p>
              </w:tc>
            </w:tr>
          </w:tbl>
          <w:p w:rsidR="00196D34" w:rsidRPr="007638E0" w:rsidRDefault="00196D34" w:rsidP="00196D34">
            <w:pPr>
              <w:rPr>
                <w:rFonts w:ascii="Times New Roman" w:hAnsi="Times New Roman" w:cs="Times New Roman"/>
                <w:color w:val="FF0000"/>
                <w:sz w:val="24"/>
                <w:szCs w:val="24"/>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134"/>
              <w:gridCol w:w="1276"/>
              <w:gridCol w:w="1134"/>
              <w:gridCol w:w="2424"/>
            </w:tblGrid>
            <w:tr w:rsidR="00AF620D" w:rsidRPr="007638E0" w:rsidTr="00C83B56">
              <w:trPr>
                <w:trHeight w:val="284"/>
                <w:tblHeader/>
              </w:trPr>
              <w:tc>
                <w:tcPr>
                  <w:tcW w:w="1423" w:type="dxa"/>
                  <w:shd w:val="clear" w:color="auto" w:fill="auto"/>
                </w:tcPr>
                <w:p w:rsidR="00196D34" w:rsidRPr="007638E0" w:rsidRDefault="00196D34" w:rsidP="00196D3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1</w:t>
                  </w:r>
                </w:p>
              </w:tc>
              <w:tc>
                <w:tcPr>
                  <w:tcW w:w="1134" w:type="dxa"/>
                  <w:shd w:val="clear" w:color="auto" w:fill="auto"/>
                </w:tcPr>
                <w:p w:rsidR="00196D34" w:rsidRPr="007638E0" w:rsidRDefault="00196D34" w:rsidP="00196D3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2</w:t>
                  </w:r>
                </w:p>
              </w:tc>
              <w:tc>
                <w:tcPr>
                  <w:tcW w:w="1276" w:type="dxa"/>
                  <w:shd w:val="clear" w:color="auto" w:fill="auto"/>
                </w:tcPr>
                <w:p w:rsidR="00196D34" w:rsidRPr="007638E0" w:rsidRDefault="00196D34" w:rsidP="00196D3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3</w:t>
                  </w:r>
                </w:p>
              </w:tc>
              <w:tc>
                <w:tcPr>
                  <w:tcW w:w="1134" w:type="dxa"/>
                  <w:shd w:val="clear" w:color="auto" w:fill="auto"/>
                </w:tcPr>
                <w:p w:rsidR="00196D34" w:rsidRPr="007638E0" w:rsidRDefault="00196D34" w:rsidP="00196D3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4</w:t>
                  </w:r>
                </w:p>
              </w:tc>
              <w:tc>
                <w:tcPr>
                  <w:tcW w:w="2424" w:type="dxa"/>
                  <w:shd w:val="clear" w:color="auto" w:fill="auto"/>
                </w:tcPr>
                <w:p w:rsidR="00196D34" w:rsidRPr="007638E0" w:rsidRDefault="00196D34" w:rsidP="00196D34">
                  <w:pPr>
                    <w:spacing w:after="0" w:line="240" w:lineRule="auto"/>
                    <w:jc w:val="center"/>
                    <w:rPr>
                      <w:rFonts w:ascii="Times New Roman" w:eastAsia="Times New Roman" w:hAnsi="Times New Roman" w:cs="Times New Roman"/>
                      <w:bCs/>
                      <w:color w:val="FF0000"/>
                      <w:sz w:val="24"/>
                      <w:szCs w:val="24"/>
                      <w:lang w:val="en-US" w:eastAsia="uk-UA"/>
                    </w:rPr>
                  </w:pPr>
                  <w:r w:rsidRPr="007638E0">
                    <w:rPr>
                      <w:rFonts w:ascii="Times New Roman" w:eastAsia="Times New Roman" w:hAnsi="Times New Roman" w:cs="Times New Roman"/>
                      <w:bCs/>
                      <w:color w:val="FF0000"/>
                      <w:sz w:val="24"/>
                      <w:szCs w:val="24"/>
                      <w:lang w:val="en-US" w:eastAsia="uk-UA"/>
                    </w:rPr>
                    <w:t>5</w:t>
                  </w:r>
                </w:p>
              </w:tc>
            </w:tr>
            <w:tr w:rsidR="00AF620D" w:rsidRPr="007638E0" w:rsidTr="00C83B56">
              <w:trPr>
                <w:trHeight w:val="99"/>
              </w:trPr>
              <w:tc>
                <w:tcPr>
                  <w:tcW w:w="1423" w:type="dxa"/>
                  <w:shd w:val="clear" w:color="auto" w:fill="auto"/>
                  <w:vAlign w:val="center"/>
                  <w:hideMark/>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 xml:space="preserve">… </w:t>
                  </w:r>
                </w:p>
              </w:tc>
              <w:tc>
                <w:tcPr>
                  <w:tcW w:w="1134" w:type="dxa"/>
                  <w:shd w:val="clear" w:color="auto" w:fill="auto"/>
                  <w:vAlign w:val="center"/>
                  <w:hideMark/>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276" w:type="dxa"/>
                  <w:shd w:val="clear" w:color="auto" w:fill="auto"/>
                  <w:vAlign w:val="center"/>
                  <w:hideMark/>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134" w:type="dxa"/>
                  <w:shd w:val="clear" w:color="auto" w:fill="auto"/>
                  <w:vAlign w:val="center"/>
                  <w:hideMark/>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2424" w:type="dxa"/>
                  <w:shd w:val="clear" w:color="auto" w:fill="auto"/>
                  <w:hideMark/>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 </w:t>
                  </w:r>
                </w:p>
              </w:tc>
            </w:tr>
            <w:tr w:rsidR="007638E0" w:rsidRPr="007638E0" w:rsidTr="00C83B56">
              <w:trPr>
                <w:trHeight w:val="979"/>
              </w:trPr>
              <w:tc>
                <w:tcPr>
                  <w:tcW w:w="1423"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lastRenderedPageBreak/>
                    <w:t>Спред/маржа (фіксована частина) змінюваної процентної ставки</w:t>
                  </w:r>
                </w:p>
              </w:tc>
              <w:tc>
                <w:tcPr>
                  <w:tcW w:w="1134"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spred</w:t>
                  </w:r>
                </w:p>
              </w:tc>
              <w:tc>
                <w:tcPr>
                  <w:tcW w:w="1276"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0228</w:t>
                  </w:r>
                </w:p>
              </w:tc>
              <w:tc>
                <w:tcPr>
                  <w:tcW w:w="1134" w:type="dxa"/>
                  <w:shd w:val="clear" w:color="auto" w:fill="auto"/>
                  <w:vAlign w:val="center"/>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E020F2">
                    <w:rPr>
                      <w:rFonts w:ascii="Times New Roman" w:eastAsia="Times New Roman" w:hAnsi="Times New Roman" w:cs="Times New Roman"/>
                      <w:bCs/>
                      <w:color w:val="000000"/>
                      <w:sz w:val="24"/>
                      <w:szCs w:val="24"/>
                      <w:highlight w:val="yellow"/>
                      <w:lang w:eastAsia="uk-UA"/>
                    </w:rPr>
                    <w:t>+-N(9)</w:t>
                  </w:r>
                </w:p>
              </w:tc>
              <w:tc>
                <w:tcPr>
                  <w:tcW w:w="2424" w:type="dxa"/>
                  <w:shd w:val="clear" w:color="auto" w:fill="auto"/>
                  <w:hideMark/>
                </w:tcPr>
                <w:p w:rsidR="007638E0" w:rsidRPr="007638E0" w:rsidRDefault="007638E0" w:rsidP="007638E0">
                  <w:pPr>
                    <w:spacing w:after="0" w:line="240" w:lineRule="auto"/>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Зазначається як ціле число, шляхом множення ставки на коефіцієнт 10</w:t>
                  </w:r>
                  <w:r w:rsidRPr="007638E0">
                    <w:rPr>
                      <w:rFonts w:ascii="Times New Roman" w:eastAsia="Times New Roman" w:hAnsi="Times New Roman" w:cs="Times New Roman"/>
                      <w:bCs/>
                      <w:color w:val="000000"/>
                      <w:sz w:val="24"/>
                      <w:szCs w:val="24"/>
                      <w:vertAlign w:val="superscript"/>
                      <w:lang w:eastAsia="uk-UA"/>
                    </w:rPr>
                    <w:t>6</w:t>
                  </w:r>
                  <w:r w:rsidRPr="007638E0">
                    <w:rPr>
                      <w:rFonts w:ascii="Times New Roman" w:eastAsia="Times New Roman" w:hAnsi="Times New Roman" w:cs="Times New Roman"/>
                      <w:bCs/>
                      <w:color w:val="000000"/>
                      <w:sz w:val="24"/>
                      <w:szCs w:val="24"/>
                      <w:lang w:eastAsia="uk-UA"/>
                    </w:rPr>
                    <w:t>.</w:t>
                  </w:r>
                </w:p>
                <w:p w:rsidR="007638E0" w:rsidRPr="007638E0" w:rsidRDefault="007638E0" w:rsidP="007638E0">
                  <w:pPr>
                    <w:spacing w:after="0" w:line="240" w:lineRule="auto"/>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До прикладу:</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0,500023%, то необхідно зазначити 500023;</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7,010000%, то необхідно зазначити 7010000;</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12,033331%, то необхідно зазначити 12033331;</w:t>
                  </w:r>
                </w:p>
                <w:p w:rsidR="007638E0" w:rsidRPr="007638E0" w:rsidRDefault="007638E0" w:rsidP="007638E0">
                  <w:pPr>
                    <w:pStyle w:val="a4"/>
                    <w:numPr>
                      <w:ilvl w:val="0"/>
                      <w:numId w:val="66"/>
                    </w:numPr>
                    <w:tabs>
                      <w:tab w:val="left" w:pos="569"/>
                    </w:tabs>
                    <w:spacing w:after="0" w:line="240" w:lineRule="auto"/>
                    <w:ind w:left="34" w:firstLine="283"/>
                    <w:jc w:val="both"/>
                    <w:rPr>
                      <w:rFonts w:ascii="Times New Roman" w:eastAsia="Times New Roman" w:hAnsi="Times New Roman" w:cs="Times New Roman"/>
                      <w:bCs/>
                      <w:color w:val="000000"/>
                      <w:sz w:val="24"/>
                      <w:szCs w:val="24"/>
                      <w:lang w:eastAsia="uk-UA"/>
                    </w:rPr>
                  </w:pPr>
                  <w:r w:rsidRPr="007638E0">
                    <w:rPr>
                      <w:rFonts w:ascii="Times New Roman" w:eastAsia="Times New Roman" w:hAnsi="Times New Roman" w:cs="Times New Roman"/>
                      <w:bCs/>
                      <w:color w:val="000000"/>
                      <w:sz w:val="24"/>
                      <w:szCs w:val="24"/>
                      <w:lang w:eastAsia="uk-UA"/>
                    </w:rPr>
                    <w:t>якщо ставка становить 100,000000%, то необхідно зазначити 100000000.</w:t>
                  </w:r>
                </w:p>
              </w:tc>
            </w:tr>
            <w:tr w:rsidR="00AF620D" w:rsidRPr="007638E0" w:rsidTr="00C83B56">
              <w:trPr>
                <w:trHeight w:val="77"/>
              </w:trPr>
              <w:tc>
                <w:tcPr>
                  <w:tcW w:w="1423" w:type="dxa"/>
                  <w:shd w:val="clear" w:color="auto" w:fill="auto"/>
                  <w:vAlign w:val="center"/>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134" w:type="dxa"/>
                  <w:shd w:val="clear" w:color="auto" w:fill="auto"/>
                  <w:vAlign w:val="center"/>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276" w:type="dxa"/>
                  <w:shd w:val="clear" w:color="auto" w:fill="auto"/>
                  <w:vAlign w:val="center"/>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1134" w:type="dxa"/>
                  <w:shd w:val="clear" w:color="auto" w:fill="auto"/>
                  <w:vAlign w:val="center"/>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c>
                <w:tcPr>
                  <w:tcW w:w="2424" w:type="dxa"/>
                  <w:shd w:val="clear" w:color="auto" w:fill="auto"/>
                </w:tcPr>
                <w:p w:rsidR="00196D34" w:rsidRPr="007638E0" w:rsidRDefault="00196D34" w:rsidP="00196D34">
                  <w:pPr>
                    <w:spacing w:after="0" w:line="240" w:lineRule="auto"/>
                    <w:jc w:val="both"/>
                    <w:rPr>
                      <w:rFonts w:ascii="Times New Roman" w:eastAsia="Times New Roman" w:hAnsi="Times New Roman" w:cs="Times New Roman"/>
                      <w:bCs/>
                      <w:color w:val="FF0000"/>
                      <w:sz w:val="24"/>
                      <w:szCs w:val="24"/>
                      <w:lang w:eastAsia="uk-UA"/>
                    </w:rPr>
                  </w:pPr>
                  <w:r w:rsidRPr="007638E0">
                    <w:rPr>
                      <w:rFonts w:ascii="Times New Roman" w:eastAsia="Times New Roman" w:hAnsi="Times New Roman" w:cs="Times New Roman"/>
                      <w:bCs/>
                      <w:color w:val="FF0000"/>
                      <w:sz w:val="24"/>
                      <w:szCs w:val="24"/>
                      <w:lang w:eastAsia="uk-UA"/>
                    </w:rPr>
                    <w:t>…</w:t>
                  </w:r>
                </w:p>
              </w:tc>
            </w:tr>
          </w:tbl>
          <w:p w:rsidR="00196D34" w:rsidRPr="007638E0" w:rsidRDefault="00196D34"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003AE5" w:rsidRPr="007638E0" w:rsidRDefault="00003AE5" w:rsidP="00196D34">
            <w:pPr>
              <w:rPr>
                <w:rFonts w:ascii="Times New Roman" w:eastAsia="Times New Roman" w:hAnsi="Times New Roman" w:cs="Times New Roman"/>
                <w:bCs/>
                <w:color w:val="FF0000"/>
                <w:sz w:val="24"/>
                <w:szCs w:val="24"/>
                <w:lang w:eastAsia="uk-UA"/>
              </w:rPr>
            </w:pPr>
          </w:p>
          <w:p w:rsidR="00196D34" w:rsidRPr="007638E0" w:rsidRDefault="00196D34" w:rsidP="00AE4489">
            <w:pPr>
              <w:jc w:val="center"/>
              <w:rPr>
                <w:rFonts w:ascii="Times New Roman" w:eastAsia="Times New Roman" w:hAnsi="Times New Roman" w:cs="Times New Roman"/>
                <w:b/>
                <w:bCs/>
                <w:color w:val="FF0000"/>
                <w:sz w:val="24"/>
                <w:szCs w:val="24"/>
                <w:lang w:eastAsia="uk-UA"/>
              </w:rPr>
            </w:pPr>
          </w:p>
        </w:tc>
      </w:tr>
      <w:tr w:rsidR="00AF620D" w:rsidRPr="00AF620D" w:rsidTr="00992BDA">
        <w:tc>
          <w:tcPr>
            <w:tcW w:w="15163" w:type="dxa"/>
            <w:gridSpan w:val="3"/>
          </w:tcPr>
          <w:p w:rsidR="00117C16" w:rsidRPr="00AF620D" w:rsidRDefault="00117C16" w:rsidP="00117C16">
            <w:pPr>
              <w:jc w:val="center"/>
              <w:outlineLvl w:val="0"/>
              <w:rPr>
                <w:rFonts w:ascii="Times New Roman" w:hAnsi="Times New Roman" w:cs="Times New Roman"/>
                <w:bCs/>
                <w:color w:val="FF0000"/>
                <w:sz w:val="24"/>
                <w:szCs w:val="24"/>
                <w:lang w:eastAsia="uk-UA"/>
              </w:rPr>
            </w:pPr>
            <w:bookmarkStart w:id="15" w:name="ДодатокРозподілЗабезпS031"/>
            <w:bookmarkStart w:id="16" w:name="_Toc146529081"/>
            <w:bookmarkStart w:id="17" w:name="_Toc168669940"/>
            <w:r w:rsidRPr="00B5638A">
              <w:rPr>
                <w:rFonts w:ascii="Times New Roman" w:hAnsi="Times New Roman" w:cs="Times New Roman"/>
                <w:b/>
                <w:color w:val="000000" w:themeColor="text1"/>
                <w:sz w:val="24"/>
                <w:szCs w:val="24"/>
              </w:rPr>
              <w:lastRenderedPageBreak/>
              <w:t>Додаток 6. Розподіл видів забезпечення за наборами даних</w:t>
            </w:r>
            <w:bookmarkEnd w:id="15"/>
            <w:bookmarkEnd w:id="16"/>
            <w:bookmarkEnd w:id="17"/>
          </w:p>
        </w:tc>
      </w:tr>
      <w:tr w:rsidR="00AF620D" w:rsidRPr="00AF620D" w:rsidTr="00992BDA">
        <w:tc>
          <w:tcPr>
            <w:tcW w:w="7650" w:type="dxa"/>
            <w:gridSpan w:val="2"/>
          </w:tcPr>
          <w:p w:rsidR="00117C16" w:rsidRPr="00AF620D" w:rsidRDefault="00117C16" w:rsidP="00974811">
            <w:pPr>
              <w:jc w:val="both"/>
              <w:outlineLvl w:val="0"/>
              <w:rPr>
                <w:rFonts w:ascii="Times New Roman" w:hAnsi="Times New Roman" w:cs="Times New Roman"/>
                <w:bCs/>
                <w:color w:val="FF0000"/>
                <w:sz w:val="24"/>
                <w:szCs w:val="24"/>
                <w:lang w:eastAsia="uk-UA"/>
              </w:rPr>
            </w:pPr>
          </w:p>
          <w:tbl>
            <w:tblPr>
              <w:tblW w:w="7401" w:type="dxa"/>
              <w:tblLayout w:type="fixed"/>
              <w:tblLook w:val="04A0" w:firstRow="1" w:lastRow="0" w:firstColumn="1" w:lastColumn="0" w:noHBand="0" w:noVBand="1"/>
            </w:tblPr>
            <w:tblGrid>
              <w:gridCol w:w="1164"/>
              <w:gridCol w:w="4394"/>
              <w:gridCol w:w="1843"/>
            </w:tblGrid>
            <w:tr w:rsidR="00AF620D" w:rsidRPr="00B5638A" w:rsidTr="00C83B56">
              <w:trPr>
                <w:trHeight w:val="744"/>
                <w:tblHeader/>
              </w:trPr>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3AE5" w:rsidRPr="00B5638A" w:rsidRDefault="00003AE5" w:rsidP="008178FC">
                  <w:pPr>
                    <w:spacing w:after="0" w:line="240" w:lineRule="auto"/>
                    <w:jc w:val="center"/>
                    <w:rPr>
                      <w:rFonts w:ascii="Times New Roman" w:eastAsia="Times New Roman" w:hAnsi="Times New Roman" w:cs="Times New Roman"/>
                      <w:b/>
                      <w:bCs/>
                      <w:color w:val="000000" w:themeColor="text1"/>
                      <w:sz w:val="20"/>
                      <w:szCs w:val="20"/>
                      <w:lang w:val="ru-RU" w:eastAsia="uk-UA"/>
                    </w:rPr>
                  </w:pPr>
                  <w:r w:rsidRPr="00B5638A">
                    <w:rPr>
                      <w:rFonts w:ascii="Times New Roman" w:eastAsia="Times New Roman" w:hAnsi="Times New Roman" w:cs="Times New Roman"/>
                      <w:b/>
                      <w:bCs/>
                      <w:color w:val="000000" w:themeColor="text1"/>
                      <w:sz w:val="20"/>
                      <w:szCs w:val="20"/>
                      <w:lang w:eastAsia="uk-UA"/>
                    </w:rPr>
                    <w:t>Значення коду довідни-ка</w:t>
                  </w:r>
                  <w:r w:rsidRPr="00B5638A">
                    <w:rPr>
                      <w:rFonts w:ascii="Times New Roman" w:eastAsia="Times New Roman" w:hAnsi="Times New Roman" w:cs="Times New Roman"/>
                      <w:b/>
                      <w:bCs/>
                      <w:color w:val="000000" w:themeColor="text1"/>
                      <w:sz w:val="20"/>
                      <w:szCs w:val="20"/>
                      <w:lang w:val="ru-RU" w:eastAsia="uk-UA"/>
                    </w:rPr>
                    <w:t xml:space="preserve"> </w:t>
                  </w:r>
                  <w:r w:rsidRPr="00B5638A">
                    <w:rPr>
                      <w:rFonts w:ascii="Times New Roman" w:eastAsia="Times New Roman" w:hAnsi="Times New Roman" w:cs="Times New Roman"/>
                      <w:b/>
                      <w:bCs/>
                      <w:color w:val="000000" w:themeColor="text1"/>
                      <w:sz w:val="20"/>
                      <w:szCs w:val="20"/>
                      <w:lang w:val="en-US" w:eastAsia="uk-UA"/>
                    </w:rPr>
                    <w:t>S</w:t>
                  </w:r>
                  <w:r w:rsidRPr="00B5638A">
                    <w:rPr>
                      <w:rFonts w:ascii="Times New Roman" w:eastAsia="Times New Roman" w:hAnsi="Times New Roman" w:cs="Times New Roman"/>
                      <w:b/>
                      <w:bCs/>
                      <w:color w:val="000000" w:themeColor="text1"/>
                      <w:sz w:val="20"/>
                      <w:szCs w:val="20"/>
                      <w:lang w:val="ru-RU" w:eastAsia="uk-UA"/>
                    </w:rPr>
                    <w:t>031</w:t>
                  </w:r>
                </w:p>
              </w:tc>
              <w:tc>
                <w:tcPr>
                  <w:tcW w:w="4394" w:type="dxa"/>
                  <w:vMerge w:val="restart"/>
                  <w:tcBorders>
                    <w:top w:val="single" w:sz="4" w:space="0" w:color="auto"/>
                    <w:left w:val="nil"/>
                    <w:right w:val="single" w:sz="4" w:space="0" w:color="auto"/>
                  </w:tcBorders>
                  <w:shd w:val="clear" w:color="000000" w:fill="FFFFFF"/>
                  <w:noWrap/>
                  <w:vAlign w:val="center"/>
                  <w:hideMark/>
                </w:tcPr>
                <w:p w:rsidR="00003AE5" w:rsidRPr="00B5638A" w:rsidRDefault="00003AE5" w:rsidP="00003AE5">
                  <w:pPr>
                    <w:spacing w:after="0" w:line="240" w:lineRule="auto"/>
                    <w:jc w:val="center"/>
                    <w:rPr>
                      <w:rFonts w:ascii="Calibri" w:eastAsia="Times New Roman" w:hAnsi="Calibri" w:cs="Calibri"/>
                      <w:b/>
                      <w:bCs/>
                      <w:color w:val="000000" w:themeColor="text1"/>
                      <w:sz w:val="20"/>
                      <w:szCs w:val="20"/>
                      <w:lang w:eastAsia="uk-UA"/>
                    </w:rPr>
                  </w:pPr>
                  <w:r w:rsidRPr="00B5638A">
                    <w:rPr>
                      <w:rFonts w:ascii="Times New Roman" w:eastAsia="Times New Roman" w:hAnsi="Times New Roman" w:cs="Times New Roman"/>
                      <w:b/>
                      <w:bCs/>
                      <w:color w:val="000000" w:themeColor="text1"/>
                      <w:sz w:val="20"/>
                      <w:szCs w:val="20"/>
                      <w:lang w:eastAsia="uk-UA"/>
                    </w:rPr>
                    <w:t>Код виду забезпечення активу</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3AE5" w:rsidRPr="00B5638A" w:rsidRDefault="00003AE5" w:rsidP="00003AE5">
                  <w:pPr>
                    <w:spacing w:after="0" w:line="240" w:lineRule="auto"/>
                    <w:jc w:val="center"/>
                    <w:rPr>
                      <w:rFonts w:ascii="Times New Roman" w:eastAsia="Times New Roman" w:hAnsi="Times New Roman" w:cs="Times New Roman"/>
                      <w:b/>
                      <w:bCs/>
                      <w:color w:val="000000" w:themeColor="text1"/>
                      <w:sz w:val="20"/>
                      <w:szCs w:val="20"/>
                      <w:lang w:eastAsia="uk-UA"/>
                    </w:rPr>
                  </w:pPr>
                  <w:r w:rsidRPr="00B5638A">
                    <w:rPr>
                      <w:rFonts w:ascii="Times New Roman" w:eastAsia="Times New Roman" w:hAnsi="Times New Roman" w:cs="Times New Roman"/>
                      <w:b/>
                      <w:bCs/>
                      <w:color w:val="000000" w:themeColor="text1"/>
                      <w:sz w:val="20"/>
                      <w:szCs w:val="20"/>
                      <w:lang w:eastAsia="uk-UA"/>
                    </w:rPr>
                    <w:t>Набір даних, до якого відноситься вид забезпечення</w:t>
                  </w:r>
                </w:p>
              </w:tc>
            </w:tr>
            <w:tr w:rsidR="00AF620D" w:rsidRPr="00B5638A" w:rsidTr="00C83B56">
              <w:trPr>
                <w:trHeight w:val="476"/>
                <w:tblHead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003AE5" w:rsidRPr="00B5638A" w:rsidRDefault="00003AE5" w:rsidP="00003AE5">
                  <w:pPr>
                    <w:spacing w:after="0" w:line="240" w:lineRule="auto"/>
                    <w:rPr>
                      <w:rFonts w:ascii="Times New Roman" w:eastAsia="Times New Roman" w:hAnsi="Times New Roman" w:cs="Times New Roman"/>
                      <w:b/>
                      <w:bCs/>
                      <w:color w:val="000000" w:themeColor="text1"/>
                      <w:sz w:val="20"/>
                      <w:szCs w:val="20"/>
                      <w:lang w:eastAsia="uk-UA"/>
                    </w:rPr>
                  </w:pPr>
                </w:p>
              </w:tc>
              <w:tc>
                <w:tcPr>
                  <w:tcW w:w="4394" w:type="dxa"/>
                  <w:vMerge/>
                  <w:tcBorders>
                    <w:left w:val="nil"/>
                    <w:bottom w:val="single" w:sz="4" w:space="0" w:color="auto"/>
                    <w:right w:val="single" w:sz="4" w:space="0" w:color="auto"/>
                  </w:tcBorders>
                  <w:shd w:val="clear" w:color="000000" w:fill="FFFFFF"/>
                  <w:noWrap/>
                  <w:vAlign w:val="center"/>
                  <w:hideMark/>
                </w:tcPr>
                <w:p w:rsidR="00003AE5" w:rsidRPr="00B5638A" w:rsidRDefault="00003AE5" w:rsidP="00003AE5">
                  <w:pPr>
                    <w:spacing w:after="0" w:line="240" w:lineRule="auto"/>
                    <w:jc w:val="center"/>
                    <w:rPr>
                      <w:rFonts w:ascii="Times New Roman" w:eastAsia="Times New Roman" w:hAnsi="Times New Roman" w:cs="Times New Roman"/>
                      <w:b/>
                      <w:bCs/>
                      <w:color w:val="000000" w:themeColor="text1"/>
                      <w:sz w:val="20"/>
                      <w:szCs w:val="20"/>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03AE5" w:rsidRPr="00B5638A" w:rsidRDefault="00003AE5" w:rsidP="00003AE5">
                  <w:pPr>
                    <w:spacing w:after="0" w:line="240" w:lineRule="auto"/>
                    <w:rPr>
                      <w:rFonts w:ascii="Times New Roman" w:eastAsia="Times New Roman" w:hAnsi="Times New Roman" w:cs="Times New Roman"/>
                      <w:b/>
                      <w:bCs/>
                      <w:color w:val="000000" w:themeColor="text1"/>
                      <w:sz w:val="20"/>
                      <w:szCs w:val="20"/>
                      <w:lang w:eastAsia="uk-UA"/>
                    </w:rPr>
                  </w:pPr>
                </w:p>
              </w:tc>
            </w:tr>
          </w:tbl>
          <w:p w:rsidR="00003AE5" w:rsidRPr="00B5638A" w:rsidRDefault="00003AE5" w:rsidP="00003AE5">
            <w:pPr>
              <w:rPr>
                <w:rFonts w:ascii="Times New Roman" w:hAnsi="Times New Roman" w:cs="Times New Roman"/>
                <w:color w:val="000000" w:themeColor="text1"/>
                <w:sz w:val="2"/>
                <w:szCs w:val="2"/>
              </w:rPr>
            </w:pPr>
          </w:p>
          <w:tbl>
            <w:tblPr>
              <w:tblW w:w="7401" w:type="dxa"/>
              <w:tblLayout w:type="fixed"/>
              <w:tblLook w:val="04A0" w:firstRow="1" w:lastRow="0" w:firstColumn="1" w:lastColumn="0" w:noHBand="0" w:noVBand="1"/>
            </w:tblPr>
            <w:tblGrid>
              <w:gridCol w:w="1164"/>
              <w:gridCol w:w="4394"/>
              <w:gridCol w:w="1843"/>
            </w:tblGrid>
            <w:tr w:rsidR="00AF620D" w:rsidRPr="00B5638A" w:rsidTr="00C83B56">
              <w:trPr>
                <w:trHeight w:val="61"/>
                <w:tblHeader/>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AE5" w:rsidRPr="00B5638A" w:rsidRDefault="00003AE5" w:rsidP="00003AE5">
                  <w:pPr>
                    <w:spacing w:after="0" w:line="240" w:lineRule="auto"/>
                    <w:jc w:val="center"/>
                    <w:rPr>
                      <w:rFonts w:ascii="Times New Roman" w:hAnsi="Times New Roman" w:cs="Times New Roman"/>
                      <w:color w:val="000000" w:themeColor="text1"/>
                      <w:sz w:val="20"/>
                      <w:szCs w:val="20"/>
                      <w:lang w:val="en-US"/>
                    </w:rPr>
                  </w:pPr>
                  <w:r w:rsidRPr="00B5638A">
                    <w:rPr>
                      <w:rFonts w:ascii="Times New Roman" w:hAnsi="Times New Roman" w:cs="Times New Roman"/>
                      <w:color w:val="000000" w:themeColor="text1"/>
                      <w:sz w:val="20"/>
                      <w:szCs w:val="20"/>
                      <w:lang w:val="en-US"/>
                    </w:rPr>
                    <w:t>1</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003AE5" w:rsidRPr="00B5638A" w:rsidRDefault="00003AE5" w:rsidP="00003AE5">
                  <w:pPr>
                    <w:spacing w:after="0" w:line="240" w:lineRule="auto"/>
                    <w:jc w:val="center"/>
                    <w:rPr>
                      <w:rFonts w:ascii="Times New Roman" w:eastAsia="Times New Roman" w:hAnsi="Times New Roman" w:cs="Times New Roman"/>
                      <w:color w:val="000000" w:themeColor="text1"/>
                      <w:sz w:val="20"/>
                      <w:szCs w:val="20"/>
                      <w:lang w:val="en-US" w:eastAsia="uk-UA"/>
                    </w:rPr>
                  </w:pPr>
                  <w:r w:rsidRPr="00B5638A">
                    <w:rPr>
                      <w:rFonts w:ascii="Times New Roman" w:eastAsia="Times New Roman" w:hAnsi="Times New Roman" w:cs="Times New Roman"/>
                      <w:color w:val="000000" w:themeColor="text1"/>
                      <w:sz w:val="20"/>
                      <w:szCs w:val="20"/>
                      <w:lang w:val="en-US" w:eastAsia="uk-UA"/>
                    </w:rPr>
                    <w:t>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03AE5" w:rsidRPr="00B5638A" w:rsidRDefault="00003AE5" w:rsidP="00003AE5">
                  <w:pPr>
                    <w:spacing w:after="0" w:line="240" w:lineRule="auto"/>
                    <w:jc w:val="center"/>
                    <w:rPr>
                      <w:rFonts w:ascii="Times New Roman" w:eastAsia="Times New Roman" w:hAnsi="Times New Roman" w:cs="Times New Roman"/>
                      <w:color w:val="000000" w:themeColor="text1"/>
                      <w:sz w:val="20"/>
                      <w:szCs w:val="20"/>
                      <w:lang w:val="en-US" w:eastAsia="uk-UA"/>
                    </w:rPr>
                  </w:pPr>
                  <w:r w:rsidRPr="00B5638A">
                    <w:rPr>
                      <w:rFonts w:ascii="Times New Roman" w:eastAsia="Times New Roman" w:hAnsi="Times New Roman" w:cs="Times New Roman"/>
                      <w:color w:val="000000" w:themeColor="text1"/>
                      <w:sz w:val="20"/>
                      <w:szCs w:val="20"/>
                      <w:lang w:val="en-US" w:eastAsia="uk-UA"/>
                    </w:rPr>
                    <w:t>3</w:t>
                  </w:r>
                </w:p>
              </w:tc>
            </w:tr>
            <w:tr w:rsidR="00AF620D" w:rsidRPr="00B5638A" w:rsidTr="00C83B56">
              <w:trPr>
                <w:trHeight w:val="63"/>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AE5" w:rsidRPr="00B5638A" w:rsidRDefault="00003AE5" w:rsidP="00003AE5">
                  <w:pPr>
                    <w:spacing w:after="0" w:line="240" w:lineRule="auto"/>
                    <w:jc w:val="center"/>
                    <w:rPr>
                      <w:rFonts w:ascii="Times New Roman" w:eastAsia="Times New Roman" w:hAnsi="Times New Roman" w:cs="Times New Roman"/>
                      <w:color w:val="000000" w:themeColor="text1"/>
                      <w:sz w:val="20"/>
                      <w:szCs w:val="20"/>
                      <w:lang w:val="ru-RU" w:eastAsia="uk-UA"/>
                    </w:rPr>
                  </w:pPr>
                  <w:r w:rsidRPr="00B5638A">
                    <w:rPr>
                      <w:rFonts w:ascii="Times New Roman" w:hAnsi="Times New Roman" w:cs="Times New Roman"/>
                      <w:color w:val="000000" w:themeColor="text1"/>
                      <w:sz w:val="20"/>
                      <w:szCs w:val="20"/>
                    </w:rPr>
                    <w:t>…</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003AE5" w:rsidRPr="00B5638A" w:rsidRDefault="00003AE5" w:rsidP="00003AE5">
                  <w:pPr>
                    <w:spacing w:after="0" w:line="240" w:lineRule="auto"/>
                    <w:jc w:val="center"/>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3AE5" w:rsidRPr="00B5638A" w:rsidRDefault="00003AE5" w:rsidP="00003AE5">
                  <w:pPr>
                    <w:spacing w:after="0" w:line="240" w:lineRule="auto"/>
                    <w:jc w:val="center"/>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w:t>
                  </w:r>
                </w:p>
              </w:tc>
            </w:tr>
            <w:tr w:rsidR="00B5638A" w:rsidRPr="00B5638A" w:rsidTr="006F3604">
              <w:trPr>
                <w:trHeight w:val="160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A6" w:rsidRPr="00B5638A" w:rsidRDefault="003054A6" w:rsidP="003054A6">
                  <w:pPr>
                    <w:spacing w:after="0" w:line="240" w:lineRule="auto"/>
                    <w:jc w:val="center"/>
                    <w:rPr>
                      <w:rFonts w:ascii="Times New Roman" w:eastAsia="Times New Roman" w:hAnsi="Times New Roman" w:cs="Times New Roman"/>
                      <w:color w:val="000000" w:themeColor="text1"/>
                      <w:sz w:val="20"/>
                      <w:szCs w:val="20"/>
                      <w:lang w:val="ru-RU" w:eastAsia="uk-UA"/>
                    </w:rPr>
                  </w:pPr>
                  <w:r w:rsidRPr="00B5638A">
                    <w:rPr>
                      <w:rFonts w:ascii="Times New Roman" w:hAnsi="Times New Roman" w:cs="Times New Roman"/>
                      <w:color w:val="000000" w:themeColor="text1"/>
                      <w:sz w:val="20"/>
                      <w:szCs w:val="20"/>
                    </w:rPr>
                    <w:t>33</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3054A6" w:rsidRPr="00B5638A" w:rsidRDefault="003054A6" w:rsidP="003054A6">
                  <w:pPr>
                    <w:spacing w:after="0" w:line="240" w:lineRule="auto"/>
                    <w:jc w:val="both"/>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Інший вид забезпечення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54A6" w:rsidRPr="00B5638A" w:rsidRDefault="00B5638A" w:rsidP="006F3604">
                  <w:pPr>
                    <w:spacing w:after="0" w:line="240" w:lineRule="auto"/>
                    <w:rPr>
                      <w:rFonts w:ascii="Times New Roman" w:eastAsia="Times New Roman" w:hAnsi="Times New Roman" w:cs="Times New Roman"/>
                      <w:bCs/>
                      <w:strike/>
                      <w:color w:val="000000" w:themeColor="text1"/>
                      <w:sz w:val="20"/>
                      <w:szCs w:val="20"/>
                      <w:lang w:eastAsia="uk-UA"/>
                    </w:rPr>
                  </w:pPr>
                  <w:r w:rsidRPr="00B52B2F">
                    <w:rPr>
                      <w:rFonts w:ascii="Times New Roman" w:eastAsia="Times New Roman" w:hAnsi="Times New Roman" w:cs="Times New Roman"/>
                      <w:bCs/>
                      <w:strike/>
                      <w:color w:val="000000" w:themeColor="text1"/>
                      <w:sz w:val="20"/>
                      <w:szCs w:val="20"/>
                      <w:lang w:eastAsia="uk-UA"/>
                    </w:rPr>
                    <w:t>Подається для договорів поруки (у складі набору даних</w:t>
                  </w:r>
                  <w:r w:rsidRPr="00B5638A">
                    <w:rPr>
                      <w:rFonts w:ascii="Times New Roman" w:eastAsia="Times New Roman" w:hAnsi="Times New Roman" w:cs="Times New Roman"/>
                      <w:bCs/>
                      <w:color w:val="000000" w:themeColor="text1"/>
                      <w:sz w:val="20"/>
                      <w:szCs w:val="20"/>
                      <w:lang w:eastAsia="uk-UA"/>
                    </w:rPr>
                    <w:t xml:space="preserve"> </w:t>
                  </w:r>
                  <w:r w:rsidRPr="00B5638A">
                    <w:rPr>
                      <w:rFonts w:ascii="Times New Roman" w:eastAsia="Times New Roman" w:hAnsi="Times New Roman" w:cs="Times New Roman"/>
                      <w:color w:val="000000" w:themeColor="text1"/>
                      <w:sz w:val="20"/>
                      <w:szCs w:val="20"/>
                      <w:lang w:eastAsia="uk-UA"/>
                    </w:rPr>
                    <w:t>ID42.Фінансове забезпечення (deposit))</w:t>
                  </w:r>
                </w:p>
              </w:tc>
            </w:tr>
            <w:tr w:rsidR="00AF620D" w:rsidRPr="00AF620D" w:rsidTr="00C83B56">
              <w:trPr>
                <w:trHeight w:val="63"/>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4C1" w:rsidRPr="00AF620D" w:rsidRDefault="004864C1" w:rsidP="004864C1">
                  <w:pPr>
                    <w:spacing w:after="0" w:line="240" w:lineRule="auto"/>
                    <w:jc w:val="center"/>
                    <w:rPr>
                      <w:rFonts w:ascii="Times New Roman" w:eastAsia="Times New Roman" w:hAnsi="Times New Roman" w:cs="Times New Roman"/>
                      <w:color w:val="FF0000"/>
                      <w:sz w:val="20"/>
                      <w:szCs w:val="20"/>
                      <w:lang w:val="ru-RU" w:eastAsia="uk-UA"/>
                    </w:rPr>
                  </w:pPr>
                  <w:r w:rsidRPr="00AF620D">
                    <w:rPr>
                      <w:rFonts w:ascii="Times New Roman" w:hAnsi="Times New Roman" w:cs="Times New Roman"/>
                      <w:color w:val="FF0000"/>
                      <w:sz w:val="20"/>
                      <w:szCs w:val="20"/>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4864C1" w:rsidRPr="00AF620D" w:rsidRDefault="004864C1" w:rsidP="004864C1">
                  <w:pPr>
                    <w:spacing w:after="0" w:line="240" w:lineRule="auto"/>
                    <w:jc w:val="center"/>
                    <w:rPr>
                      <w:rFonts w:ascii="Times New Roman" w:eastAsia="Times New Roman" w:hAnsi="Times New Roman" w:cs="Times New Roman"/>
                      <w:color w:val="FF0000"/>
                      <w:sz w:val="20"/>
                      <w:szCs w:val="20"/>
                      <w:lang w:eastAsia="uk-UA"/>
                    </w:rPr>
                  </w:pPr>
                  <w:r w:rsidRPr="00AF620D">
                    <w:rPr>
                      <w:rFonts w:ascii="Times New Roman" w:eastAsia="Times New Roman" w:hAnsi="Times New Roman" w:cs="Times New Roman"/>
                      <w:color w:val="FF0000"/>
                      <w:sz w:val="20"/>
                      <w:szCs w:val="20"/>
                      <w:lang w:eastAsia="uk-UA"/>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64C1" w:rsidRPr="00AF620D" w:rsidRDefault="004864C1" w:rsidP="004864C1">
                  <w:pPr>
                    <w:spacing w:after="0" w:line="240" w:lineRule="auto"/>
                    <w:jc w:val="center"/>
                    <w:rPr>
                      <w:rFonts w:ascii="Times New Roman" w:eastAsia="Times New Roman" w:hAnsi="Times New Roman" w:cs="Times New Roman"/>
                      <w:color w:val="FF0000"/>
                      <w:sz w:val="20"/>
                      <w:szCs w:val="20"/>
                      <w:lang w:eastAsia="uk-UA"/>
                    </w:rPr>
                  </w:pPr>
                  <w:r w:rsidRPr="00AF620D">
                    <w:rPr>
                      <w:rFonts w:ascii="Times New Roman" w:eastAsia="Times New Roman" w:hAnsi="Times New Roman" w:cs="Times New Roman"/>
                      <w:color w:val="FF0000"/>
                      <w:sz w:val="20"/>
                      <w:szCs w:val="20"/>
                      <w:lang w:eastAsia="uk-UA"/>
                    </w:rPr>
                    <w:t>…</w:t>
                  </w:r>
                </w:p>
              </w:tc>
            </w:tr>
          </w:tbl>
          <w:p w:rsidR="00003AE5" w:rsidRPr="00AF620D" w:rsidRDefault="00003AE5" w:rsidP="00974811">
            <w:pPr>
              <w:jc w:val="both"/>
              <w:outlineLvl w:val="0"/>
              <w:rPr>
                <w:rFonts w:ascii="Times New Roman" w:hAnsi="Times New Roman" w:cs="Times New Roman"/>
                <w:bCs/>
                <w:color w:val="FF0000"/>
                <w:sz w:val="24"/>
                <w:szCs w:val="24"/>
                <w:lang w:eastAsia="uk-UA"/>
              </w:rPr>
            </w:pPr>
          </w:p>
          <w:p w:rsidR="00117C16" w:rsidRPr="00AF620D" w:rsidRDefault="00117C16" w:rsidP="00701F09">
            <w:pPr>
              <w:jc w:val="both"/>
              <w:outlineLvl w:val="0"/>
              <w:rPr>
                <w:rFonts w:ascii="Times New Roman" w:hAnsi="Times New Roman" w:cs="Times New Roman"/>
                <w:bCs/>
                <w:color w:val="FF0000"/>
                <w:sz w:val="24"/>
                <w:szCs w:val="24"/>
                <w:lang w:eastAsia="uk-UA"/>
              </w:rPr>
            </w:pPr>
          </w:p>
        </w:tc>
        <w:tc>
          <w:tcPr>
            <w:tcW w:w="7513" w:type="dxa"/>
          </w:tcPr>
          <w:p w:rsidR="00117C16" w:rsidRPr="00AF620D" w:rsidRDefault="00117C16" w:rsidP="00EF3632">
            <w:pPr>
              <w:jc w:val="both"/>
              <w:outlineLvl w:val="0"/>
              <w:rPr>
                <w:rFonts w:ascii="Times New Roman" w:hAnsi="Times New Roman" w:cs="Times New Roman"/>
                <w:bCs/>
                <w:color w:val="FF0000"/>
                <w:sz w:val="24"/>
                <w:szCs w:val="24"/>
                <w:lang w:eastAsia="uk-UA"/>
              </w:rPr>
            </w:pPr>
          </w:p>
          <w:tbl>
            <w:tblPr>
              <w:tblW w:w="7401" w:type="dxa"/>
              <w:tblLayout w:type="fixed"/>
              <w:tblLook w:val="04A0" w:firstRow="1" w:lastRow="0" w:firstColumn="1" w:lastColumn="0" w:noHBand="0" w:noVBand="1"/>
            </w:tblPr>
            <w:tblGrid>
              <w:gridCol w:w="1164"/>
              <w:gridCol w:w="4394"/>
              <w:gridCol w:w="1843"/>
            </w:tblGrid>
            <w:tr w:rsidR="00AF620D" w:rsidRPr="00B5638A" w:rsidTr="00007AD2">
              <w:trPr>
                <w:trHeight w:val="744"/>
                <w:tblHeader/>
              </w:trPr>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24FC" w:rsidRPr="00B5638A" w:rsidRDefault="00CF24FC" w:rsidP="008178FC">
                  <w:pPr>
                    <w:spacing w:after="0" w:line="240" w:lineRule="auto"/>
                    <w:jc w:val="center"/>
                    <w:rPr>
                      <w:rFonts w:ascii="Times New Roman" w:eastAsia="Times New Roman" w:hAnsi="Times New Roman" w:cs="Times New Roman"/>
                      <w:b/>
                      <w:bCs/>
                      <w:color w:val="000000" w:themeColor="text1"/>
                      <w:sz w:val="20"/>
                      <w:szCs w:val="20"/>
                      <w:lang w:val="ru-RU" w:eastAsia="uk-UA"/>
                    </w:rPr>
                  </w:pPr>
                  <w:r w:rsidRPr="00B5638A">
                    <w:rPr>
                      <w:rFonts w:ascii="Times New Roman" w:eastAsia="Times New Roman" w:hAnsi="Times New Roman" w:cs="Times New Roman"/>
                      <w:b/>
                      <w:bCs/>
                      <w:color w:val="000000" w:themeColor="text1"/>
                      <w:sz w:val="20"/>
                      <w:szCs w:val="20"/>
                      <w:lang w:eastAsia="uk-UA"/>
                    </w:rPr>
                    <w:t>Значення коду довідни-ка</w:t>
                  </w:r>
                  <w:r w:rsidRPr="00B5638A">
                    <w:rPr>
                      <w:rFonts w:ascii="Times New Roman" w:eastAsia="Times New Roman" w:hAnsi="Times New Roman" w:cs="Times New Roman"/>
                      <w:b/>
                      <w:bCs/>
                      <w:color w:val="000000" w:themeColor="text1"/>
                      <w:sz w:val="20"/>
                      <w:szCs w:val="20"/>
                      <w:lang w:val="ru-RU" w:eastAsia="uk-UA"/>
                    </w:rPr>
                    <w:t xml:space="preserve"> </w:t>
                  </w:r>
                  <w:r w:rsidRPr="00B5638A">
                    <w:rPr>
                      <w:rFonts w:ascii="Times New Roman" w:eastAsia="Times New Roman" w:hAnsi="Times New Roman" w:cs="Times New Roman"/>
                      <w:b/>
                      <w:bCs/>
                      <w:color w:val="000000" w:themeColor="text1"/>
                      <w:sz w:val="20"/>
                      <w:szCs w:val="20"/>
                      <w:lang w:val="en-US" w:eastAsia="uk-UA"/>
                    </w:rPr>
                    <w:t>S</w:t>
                  </w:r>
                  <w:r w:rsidRPr="00B5638A">
                    <w:rPr>
                      <w:rFonts w:ascii="Times New Roman" w:eastAsia="Times New Roman" w:hAnsi="Times New Roman" w:cs="Times New Roman"/>
                      <w:b/>
                      <w:bCs/>
                      <w:color w:val="000000" w:themeColor="text1"/>
                      <w:sz w:val="20"/>
                      <w:szCs w:val="20"/>
                      <w:lang w:val="ru-RU" w:eastAsia="uk-UA"/>
                    </w:rPr>
                    <w:t>031</w:t>
                  </w:r>
                </w:p>
              </w:tc>
              <w:tc>
                <w:tcPr>
                  <w:tcW w:w="4394" w:type="dxa"/>
                  <w:vMerge w:val="restart"/>
                  <w:tcBorders>
                    <w:top w:val="single" w:sz="4" w:space="0" w:color="auto"/>
                    <w:left w:val="nil"/>
                    <w:right w:val="single" w:sz="4" w:space="0" w:color="auto"/>
                  </w:tcBorders>
                  <w:shd w:val="clear" w:color="000000" w:fill="FFFFFF"/>
                  <w:noWrap/>
                  <w:vAlign w:val="center"/>
                  <w:hideMark/>
                </w:tcPr>
                <w:p w:rsidR="00CF24FC" w:rsidRPr="00B5638A" w:rsidRDefault="00CF24FC" w:rsidP="00CF24FC">
                  <w:pPr>
                    <w:spacing w:after="0" w:line="240" w:lineRule="auto"/>
                    <w:jc w:val="center"/>
                    <w:rPr>
                      <w:rFonts w:ascii="Calibri" w:eastAsia="Times New Roman" w:hAnsi="Calibri" w:cs="Calibri"/>
                      <w:b/>
                      <w:bCs/>
                      <w:color w:val="000000" w:themeColor="text1"/>
                      <w:sz w:val="20"/>
                      <w:szCs w:val="20"/>
                      <w:lang w:eastAsia="uk-UA"/>
                    </w:rPr>
                  </w:pPr>
                  <w:r w:rsidRPr="00B5638A">
                    <w:rPr>
                      <w:rFonts w:ascii="Times New Roman" w:eastAsia="Times New Roman" w:hAnsi="Times New Roman" w:cs="Times New Roman"/>
                      <w:b/>
                      <w:bCs/>
                      <w:color w:val="000000" w:themeColor="text1"/>
                      <w:sz w:val="20"/>
                      <w:szCs w:val="20"/>
                      <w:lang w:eastAsia="uk-UA"/>
                    </w:rPr>
                    <w:t>Код виду забезпечення активу</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24FC" w:rsidRPr="00B5638A" w:rsidRDefault="00CF24FC" w:rsidP="00CF24FC">
                  <w:pPr>
                    <w:spacing w:after="0" w:line="240" w:lineRule="auto"/>
                    <w:jc w:val="center"/>
                    <w:rPr>
                      <w:rFonts w:ascii="Times New Roman" w:eastAsia="Times New Roman" w:hAnsi="Times New Roman" w:cs="Times New Roman"/>
                      <w:b/>
                      <w:bCs/>
                      <w:color w:val="000000" w:themeColor="text1"/>
                      <w:sz w:val="20"/>
                      <w:szCs w:val="20"/>
                      <w:lang w:eastAsia="uk-UA"/>
                    </w:rPr>
                  </w:pPr>
                  <w:r w:rsidRPr="00B5638A">
                    <w:rPr>
                      <w:rFonts w:ascii="Times New Roman" w:eastAsia="Times New Roman" w:hAnsi="Times New Roman" w:cs="Times New Roman"/>
                      <w:b/>
                      <w:bCs/>
                      <w:color w:val="000000" w:themeColor="text1"/>
                      <w:sz w:val="20"/>
                      <w:szCs w:val="20"/>
                      <w:lang w:eastAsia="uk-UA"/>
                    </w:rPr>
                    <w:t>Набір даних, до якого відноситься вид забезпечення</w:t>
                  </w:r>
                </w:p>
              </w:tc>
            </w:tr>
            <w:tr w:rsidR="00AF620D" w:rsidRPr="00B5638A" w:rsidTr="00007AD2">
              <w:trPr>
                <w:trHeight w:val="476"/>
                <w:tblHead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F24FC" w:rsidRPr="00B5638A" w:rsidRDefault="00CF24FC" w:rsidP="00CF24FC">
                  <w:pPr>
                    <w:spacing w:after="0" w:line="240" w:lineRule="auto"/>
                    <w:rPr>
                      <w:rFonts w:ascii="Times New Roman" w:eastAsia="Times New Roman" w:hAnsi="Times New Roman" w:cs="Times New Roman"/>
                      <w:b/>
                      <w:bCs/>
                      <w:color w:val="000000" w:themeColor="text1"/>
                      <w:sz w:val="20"/>
                      <w:szCs w:val="20"/>
                      <w:lang w:eastAsia="uk-UA"/>
                    </w:rPr>
                  </w:pPr>
                </w:p>
              </w:tc>
              <w:tc>
                <w:tcPr>
                  <w:tcW w:w="4394" w:type="dxa"/>
                  <w:vMerge/>
                  <w:tcBorders>
                    <w:left w:val="nil"/>
                    <w:bottom w:val="single" w:sz="4" w:space="0" w:color="auto"/>
                    <w:right w:val="single" w:sz="4" w:space="0" w:color="auto"/>
                  </w:tcBorders>
                  <w:shd w:val="clear" w:color="000000" w:fill="FFFFFF"/>
                  <w:noWrap/>
                  <w:vAlign w:val="center"/>
                  <w:hideMark/>
                </w:tcPr>
                <w:p w:rsidR="00CF24FC" w:rsidRPr="00B5638A" w:rsidRDefault="00CF24FC" w:rsidP="00CF24FC">
                  <w:pPr>
                    <w:spacing w:after="0" w:line="240" w:lineRule="auto"/>
                    <w:jc w:val="center"/>
                    <w:rPr>
                      <w:rFonts w:ascii="Times New Roman" w:eastAsia="Times New Roman" w:hAnsi="Times New Roman" w:cs="Times New Roman"/>
                      <w:b/>
                      <w:bCs/>
                      <w:color w:val="000000" w:themeColor="text1"/>
                      <w:sz w:val="20"/>
                      <w:szCs w:val="20"/>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F24FC" w:rsidRPr="00B5638A" w:rsidRDefault="00CF24FC" w:rsidP="00CF24FC">
                  <w:pPr>
                    <w:spacing w:after="0" w:line="240" w:lineRule="auto"/>
                    <w:rPr>
                      <w:rFonts w:ascii="Times New Roman" w:eastAsia="Times New Roman" w:hAnsi="Times New Roman" w:cs="Times New Roman"/>
                      <w:b/>
                      <w:bCs/>
                      <w:color w:val="000000" w:themeColor="text1"/>
                      <w:sz w:val="20"/>
                      <w:szCs w:val="20"/>
                      <w:lang w:eastAsia="uk-UA"/>
                    </w:rPr>
                  </w:pPr>
                </w:p>
              </w:tc>
            </w:tr>
          </w:tbl>
          <w:p w:rsidR="00CF24FC" w:rsidRPr="00B5638A" w:rsidRDefault="00CF24FC">
            <w:pPr>
              <w:rPr>
                <w:rFonts w:ascii="Times New Roman" w:hAnsi="Times New Roman" w:cs="Times New Roman"/>
                <w:color w:val="000000" w:themeColor="text1"/>
                <w:sz w:val="2"/>
                <w:szCs w:val="2"/>
              </w:rPr>
            </w:pPr>
          </w:p>
          <w:tbl>
            <w:tblPr>
              <w:tblW w:w="7401" w:type="dxa"/>
              <w:tblLayout w:type="fixed"/>
              <w:tblLook w:val="04A0" w:firstRow="1" w:lastRow="0" w:firstColumn="1" w:lastColumn="0" w:noHBand="0" w:noVBand="1"/>
            </w:tblPr>
            <w:tblGrid>
              <w:gridCol w:w="1164"/>
              <w:gridCol w:w="4394"/>
              <w:gridCol w:w="1843"/>
            </w:tblGrid>
            <w:tr w:rsidR="00AF620D" w:rsidRPr="00B5638A" w:rsidTr="00F01FE1">
              <w:trPr>
                <w:trHeight w:val="61"/>
                <w:tblHeader/>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4FC" w:rsidRPr="00B5638A" w:rsidRDefault="00CF24FC" w:rsidP="00CF24FC">
                  <w:pPr>
                    <w:spacing w:after="0" w:line="240" w:lineRule="auto"/>
                    <w:jc w:val="center"/>
                    <w:rPr>
                      <w:rFonts w:ascii="Times New Roman" w:hAnsi="Times New Roman" w:cs="Times New Roman"/>
                      <w:color w:val="000000" w:themeColor="text1"/>
                      <w:sz w:val="20"/>
                      <w:szCs w:val="20"/>
                      <w:lang w:val="en-US"/>
                    </w:rPr>
                  </w:pPr>
                  <w:r w:rsidRPr="00B5638A">
                    <w:rPr>
                      <w:rFonts w:ascii="Times New Roman" w:hAnsi="Times New Roman" w:cs="Times New Roman"/>
                      <w:color w:val="000000" w:themeColor="text1"/>
                      <w:sz w:val="20"/>
                      <w:szCs w:val="20"/>
                      <w:lang w:val="en-US"/>
                    </w:rPr>
                    <w:t>1</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CF24FC" w:rsidRPr="00B5638A" w:rsidRDefault="00CF24FC" w:rsidP="00CF24FC">
                  <w:pPr>
                    <w:spacing w:after="0" w:line="240" w:lineRule="auto"/>
                    <w:jc w:val="center"/>
                    <w:rPr>
                      <w:rFonts w:ascii="Times New Roman" w:eastAsia="Times New Roman" w:hAnsi="Times New Roman" w:cs="Times New Roman"/>
                      <w:color w:val="000000" w:themeColor="text1"/>
                      <w:sz w:val="20"/>
                      <w:szCs w:val="20"/>
                      <w:lang w:val="en-US" w:eastAsia="uk-UA"/>
                    </w:rPr>
                  </w:pPr>
                  <w:r w:rsidRPr="00B5638A">
                    <w:rPr>
                      <w:rFonts w:ascii="Times New Roman" w:eastAsia="Times New Roman" w:hAnsi="Times New Roman" w:cs="Times New Roman"/>
                      <w:color w:val="000000" w:themeColor="text1"/>
                      <w:sz w:val="20"/>
                      <w:szCs w:val="20"/>
                      <w:lang w:val="en-US" w:eastAsia="uk-UA"/>
                    </w:rPr>
                    <w:t>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F24FC" w:rsidRPr="00B5638A" w:rsidRDefault="00CF24FC" w:rsidP="00CF24FC">
                  <w:pPr>
                    <w:spacing w:after="0" w:line="240" w:lineRule="auto"/>
                    <w:jc w:val="center"/>
                    <w:rPr>
                      <w:rFonts w:ascii="Times New Roman" w:eastAsia="Times New Roman" w:hAnsi="Times New Roman" w:cs="Times New Roman"/>
                      <w:color w:val="000000" w:themeColor="text1"/>
                      <w:sz w:val="20"/>
                      <w:szCs w:val="20"/>
                      <w:lang w:val="en-US" w:eastAsia="uk-UA"/>
                    </w:rPr>
                  </w:pPr>
                  <w:r w:rsidRPr="00B5638A">
                    <w:rPr>
                      <w:rFonts w:ascii="Times New Roman" w:eastAsia="Times New Roman" w:hAnsi="Times New Roman" w:cs="Times New Roman"/>
                      <w:color w:val="000000" w:themeColor="text1"/>
                      <w:sz w:val="20"/>
                      <w:szCs w:val="20"/>
                      <w:lang w:val="en-US" w:eastAsia="uk-UA"/>
                    </w:rPr>
                    <w:t>3</w:t>
                  </w:r>
                </w:p>
              </w:tc>
            </w:tr>
            <w:tr w:rsidR="00AF620D" w:rsidRPr="00B5638A" w:rsidTr="00F01FE1">
              <w:trPr>
                <w:trHeight w:val="63"/>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4FC" w:rsidRPr="00B5638A" w:rsidRDefault="00CF24FC" w:rsidP="00CF24FC">
                  <w:pPr>
                    <w:spacing w:after="0" w:line="240" w:lineRule="auto"/>
                    <w:jc w:val="center"/>
                    <w:rPr>
                      <w:rFonts w:ascii="Times New Roman" w:eastAsia="Times New Roman" w:hAnsi="Times New Roman" w:cs="Times New Roman"/>
                      <w:color w:val="000000" w:themeColor="text1"/>
                      <w:sz w:val="20"/>
                      <w:szCs w:val="20"/>
                      <w:lang w:val="ru-RU" w:eastAsia="uk-UA"/>
                    </w:rPr>
                  </w:pPr>
                  <w:r w:rsidRPr="00B5638A">
                    <w:rPr>
                      <w:rFonts w:ascii="Times New Roman" w:hAnsi="Times New Roman" w:cs="Times New Roman"/>
                      <w:color w:val="000000" w:themeColor="text1"/>
                      <w:sz w:val="20"/>
                      <w:szCs w:val="20"/>
                    </w:rPr>
                    <w:t>…</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CF24FC" w:rsidRPr="00B5638A" w:rsidRDefault="00CF24FC" w:rsidP="00CF24FC">
                  <w:pPr>
                    <w:spacing w:after="0" w:line="240" w:lineRule="auto"/>
                    <w:jc w:val="center"/>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F24FC" w:rsidRPr="00B5638A" w:rsidRDefault="00CF24FC" w:rsidP="00CF24FC">
                  <w:pPr>
                    <w:spacing w:after="0" w:line="240" w:lineRule="auto"/>
                    <w:jc w:val="center"/>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w:t>
                  </w:r>
                </w:p>
              </w:tc>
            </w:tr>
            <w:tr w:rsidR="00AF620D" w:rsidRPr="00B5638A" w:rsidTr="00F01FE1">
              <w:trPr>
                <w:trHeight w:val="63"/>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A6" w:rsidRPr="00B5638A" w:rsidRDefault="003054A6" w:rsidP="003054A6">
                  <w:pPr>
                    <w:spacing w:after="0" w:line="240" w:lineRule="auto"/>
                    <w:jc w:val="center"/>
                    <w:rPr>
                      <w:rFonts w:ascii="Times New Roman" w:eastAsia="Times New Roman" w:hAnsi="Times New Roman" w:cs="Times New Roman"/>
                      <w:color w:val="000000" w:themeColor="text1"/>
                      <w:sz w:val="20"/>
                      <w:szCs w:val="20"/>
                      <w:lang w:val="ru-RU" w:eastAsia="uk-UA"/>
                    </w:rPr>
                  </w:pPr>
                  <w:r w:rsidRPr="00B5638A">
                    <w:rPr>
                      <w:rFonts w:ascii="Times New Roman" w:hAnsi="Times New Roman" w:cs="Times New Roman"/>
                      <w:color w:val="000000" w:themeColor="text1"/>
                      <w:sz w:val="20"/>
                      <w:szCs w:val="20"/>
                    </w:rPr>
                    <w:t>33</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3054A6" w:rsidRPr="00B5638A" w:rsidRDefault="003054A6" w:rsidP="003054A6">
                  <w:pPr>
                    <w:spacing w:after="0" w:line="240" w:lineRule="auto"/>
                    <w:jc w:val="both"/>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Інший вид забезпечення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54A6" w:rsidRPr="00B5638A" w:rsidRDefault="003054A6" w:rsidP="003054A6">
                  <w:pPr>
                    <w:spacing w:after="0" w:line="240" w:lineRule="auto"/>
                    <w:rPr>
                      <w:rFonts w:ascii="Times New Roman" w:eastAsia="Times New Roman" w:hAnsi="Times New Roman" w:cs="Times New Roman"/>
                      <w:b/>
                      <w:color w:val="000000" w:themeColor="text1"/>
                      <w:sz w:val="20"/>
                      <w:szCs w:val="20"/>
                      <w:lang w:eastAsia="uk-UA"/>
                    </w:rPr>
                  </w:pPr>
                  <w:r w:rsidRPr="00B5638A">
                    <w:rPr>
                      <w:rFonts w:ascii="Times New Roman" w:eastAsia="Times New Roman" w:hAnsi="Times New Roman" w:cs="Times New Roman"/>
                      <w:b/>
                      <w:color w:val="000000" w:themeColor="text1"/>
                      <w:sz w:val="20"/>
                      <w:szCs w:val="20"/>
                      <w:lang w:eastAsia="uk-UA"/>
                    </w:rPr>
                    <w:t>ID42.Фінансове забезпечення (deposit))</w:t>
                  </w:r>
                </w:p>
              </w:tc>
            </w:tr>
            <w:tr w:rsidR="00AF620D" w:rsidRPr="00B5638A" w:rsidTr="00F01FE1">
              <w:trPr>
                <w:trHeight w:val="63"/>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A6" w:rsidRPr="00B5638A" w:rsidRDefault="003054A6" w:rsidP="003054A6">
                  <w:pPr>
                    <w:spacing w:after="0" w:line="240" w:lineRule="auto"/>
                    <w:jc w:val="center"/>
                    <w:rPr>
                      <w:rFonts w:ascii="Times New Roman" w:eastAsia="Times New Roman" w:hAnsi="Times New Roman" w:cs="Times New Roman"/>
                      <w:color w:val="000000" w:themeColor="text1"/>
                      <w:sz w:val="20"/>
                      <w:szCs w:val="20"/>
                      <w:lang w:val="ru-RU" w:eastAsia="uk-UA"/>
                    </w:rPr>
                  </w:pPr>
                  <w:r w:rsidRPr="00B5638A">
                    <w:rPr>
                      <w:rFonts w:ascii="Times New Roman" w:hAnsi="Times New Roman" w:cs="Times New Roman"/>
                      <w:color w:val="000000" w:themeColor="text1"/>
                      <w:sz w:val="20"/>
                      <w:szCs w:val="20"/>
                    </w:rPr>
                    <w:t>…</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3054A6" w:rsidRPr="00B5638A" w:rsidRDefault="003054A6" w:rsidP="003054A6">
                  <w:pPr>
                    <w:spacing w:after="0" w:line="240" w:lineRule="auto"/>
                    <w:jc w:val="center"/>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054A6" w:rsidRPr="00B5638A" w:rsidRDefault="003054A6" w:rsidP="003054A6">
                  <w:pPr>
                    <w:spacing w:after="0" w:line="240" w:lineRule="auto"/>
                    <w:jc w:val="center"/>
                    <w:rPr>
                      <w:rFonts w:ascii="Times New Roman" w:eastAsia="Times New Roman" w:hAnsi="Times New Roman" w:cs="Times New Roman"/>
                      <w:color w:val="000000" w:themeColor="text1"/>
                      <w:sz w:val="20"/>
                      <w:szCs w:val="20"/>
                      <w:lang w:eastAsia="uk-UA"/>
                    </w:rPr>
                  </w:pPr>
                  <w:r w:rsidRPr="00B5638A">
                    <w:rPr>
                      <w:rFonts w:ascii="Times New Roman" w:eastAsia="Times New Roman" w:hAnsi="Times New Roman" w:cs="Times New Roman"/>
                      <w:color w:val="000000" w:themeColor="text1"/>
                      <w:sz w:val="20"/>
                      <w:szCs w:val="20"/>
                      <w:lang w:eastAsia="uk-UA"/>
                    </w:rPr>
                    <w:t>…</w:t>
                  </w:r>
                </w:p>
              </w:tc>
            </w:tr>
            <w:tr w:rsidR="00AF620D" w:rsidRPr="00AF620D" w:rsidTr="00F01FE1">
              <w:trPr>
                <w:trHeight w:val="63"/>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A6" w:rsidRPr="00AF620D" w:rsidRDefault="003054A6" w:rsidP="003054A6">
                  <w:pPr>
                    <w:spacing w:after="0" w:line="240" w:lineRule="auto"/>
                    <w:jc w:val="center"/>
                    <w:rPr>
                      <w:rFonts w:ascii="Times New Roman" w:hAnsi="Times New Roman" w:cs="Times New Roman"/>
                      <w:b/>
                      <w:color w:val="FF0000"/>
                      <w:sz w:val="20"/>
                      <w:szCs w:val="20"/>
                    </w:rPr>
                  </w:pPr>
                </w:p>
              </w:tc>
              <w:tc>
                <w:tcPr>
                  <w:tcW w:w="4394" w:type="dxa"/>
                  <w:tcBorders>
                    <w:top w:val="single" w:sz="4" w:space="0" w:color="auto"/>
                    <w:left w:val="nil"/>
                    <w:bottom w:val="single" w:sz="4" w:space="0" w:color="auto"/>
                    <w:right w:val="single" w:sz="4" w:space="0" w:color="auto"/>
                  </w:tcBorders>
                  <w:shd w:val="clear" w:color="000000" w:fill="FFFFFF"/>
                  <w:vAlign w:val="center"/>
                </w:tcPr>
                <w:p w:rsidR="003054A6" w:rsidRPr="00AF620D" w:rsidRDefault="003054A6" w:rsidP="003054A6">
                  <w:pPr>
                    <w:spacing w:after="0" w:line="240" w:lineRule="auto"/>
                    <w:jc w:val="both"/>
                    <w:rPr>
                      <w:rFonts w:ascii="Times New Roman" w:eastAsia="Times New Roman" w:hAnsi="Times New Roman" w:cs="Times New Roman"/>
                      <w:b/>
                      <w:color w:val="FF0000"/>
                      <w:sz w:val="20"/>
                      <w:szCs w:val="20"/>
                      <w:lang w:eastAsia="uk-UA"/>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3054A6" w:rsidRPr="00AF620D" w:rsidRDefault="003054A6" w:rsidP="003054A6">
                  <w:pPr>
                    <w:spacing w:after="0" w:line="240" w:lineRule="auto"/>
                    <w:rPr>
                      <w:rFonts w:ascii="Times New Roman" w:eastAsia="Times New Roman" w:hAnsi="Times New Roman" w:cs="Times New Roman"/>
                      <w:b/>
                      <w:color w:val="FF0000"/>
                      <w:sz w:val="20"/>
                      <w:szCs w:val="20"/>
                      <w:lang w:eastAsia="uk-UA"/>
                    </w:rPr>
                  </w:pPr>
                </w:p>
              </w:tc>
            </w:tr>
          </w:tbl>
          <w:p w:rsidR="00117C16" w:rsidRPr="00AF620D" w:rsidRDefault="00117C16" w:rsidP="00EF3632">
            <w:pPr>
              <w:jc w:val="both"/>
              <w:outlineLvl w:val="0"/>
              <w:rPr>
                <w:rFonts w:ascii="Times New Roman" w:hAnsi="Times New Roman" w:cs="Times New Roman"/>
                <w:bCs/>
                <w:color w:val="FF0000"/>
                <w:sz w:val="24"/>
                <w:szCs w:val="24"/>
                <w:lang w:eastAsia="uk-UA"/>
              </w:rPr>
            </w:pPr>
          </w:p>
          <w:p w:rsidR="00502025" w:rsidRPr="00AF620D" w:rsidRDefault="00502025" w:rsidP="00EF3632">
            <w:pPr>
              <w:jc w:val="both"/>
              <w:outlineLvl w:val="0"/>
              <w:rPr>
                <w:rFonts w:ascii="Times New Roman" w:hAnsi="Times New Roman" w:cs="Times New Roman"/>
                <w:bCs/>
                <w:color w:val="FF0000"/>
                <w:sz w:val="24"/>
                <w:szCs w:val="24"/>
                <w:lang w:eastAsia="uk-UA"/>
              </w:rPr>
            </w:pPr>
          </w:p>
          <w:p w:rsidR="00117C16" w:rsidRPr="00AF620D" w:rsidRDefault="00117C16" w:rsidP="00EF3632">
            <w:pPr>
              <w:jc w:val="both"/>
              <w:outlineLvl w:val="0"/>
              <w:rPr>
                <w:rFonts w:ascii="Times New Roman" w:hAnsi="Times New Roman" w:cs="Times New Roman"/>
                <w:bCs/>
                <w:color w:val="FF0000"/>
                <w:sz w:val="24"/>
                <w:szCs w:val="24"/>
                <w:lang w:eastAsia="uk-UA"/>
              </w:rPr>
            </w:pPr>
          </w:p>
        </w:tc>
      </w:tr>
    </w:tbl>
    <w:p w:rsidR="006F7B91" w:rsidRPr="00AF620D" w:rsidRDefault="006F7B91">
      <w:pPr>
        <w:rPr>
          <w:color w:val="FF0000"/>
          <w:sz w:val="24"/>
          <w:szCs w:val="24"/>
        </w:rPr>
      </w:pPr>
    </w:p>
    <w:sectPr w:rsidR="006F7B91" w:rsidRPr="00AF620D" w:rsidSect="006F6546">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E2" w:rsidRDefault="007153E2" w:rsidP="0026131B">
      <w:pPr>
        <w:spacing w:after="0" w:line="240" w:lineRule="auto"/>
      </w:pPr>
      <w:r>
        <w:separator/>
      </w:r>
    </w:p>
  </w:endnote>
  <w:endnote w:type="continuationSeparator" w:id="0">
    <w:p w:rsidR="007153E2" w:rsidRDefault="007153E2" w:rsidP="0026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6285"/>
      <w:docPartObj>
        <w:docPartGallery w:val="Page Numbers (Bottom of Page)"/>
        <w:docPartUnique/>
      </w:docPartObj>
    </w:sdtPr>
    <w:sdtEndPr/>
    <w:sdtContent>
      <w:p w:rsidR="008C789E" w:rsidRDefault="008C789E">
        <w:pPr>
          <w:pStyle w:val="af0"/>
          <w:jc w:val="center"/>
        </w:pPr>
        <w:r>
          <w:fldChar w:fldCharType="begin"/>
        </w:r>
        <w:r>
          <w:instrText>PAGE   \* MERGEFORMAT</w:instrText>
        </w:r>
        <w:r>
          <w:fldChar w:fldCharType="separate"/>
        </w:r>
        <w:r w:rsidR="007D5B07">
          <w:rPr>
            <w:noProof/>
          </w:rPr>
          <w:t>1</w:t>
        </w:r>
        <w:r>
          <w:fldChar w:fldCharType="end"/>
        </w:r>
      </w:p>
    </w:sdtContent>
  </w:sdt>
  <w:p w:rsidR="008C789E" w:rsidRDefault="008C78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E2" w:rsidRDefault="007153E2" w:rsidP="0026131B">
      <w:pPr>
        <w:spacing w:after="0" w:line="240" w:lineRule="auto"/>
      </w:pPr>
      <w:r>
        <w:separator/>
      </w:r>
    </w:p>
  </w:footnote>
  <w:footnote w:type="continuationSeparator" w:id="0">
    <w:p w:rsidR="007153E2" w:rsidRDefault="007153E2" w:rsidP="00261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F1F"/>
    <w:multiLevelType w:val="multilevel"/>
    <w:tmpl w:val="D3062048"/>
    <w:lvl w:ilvl="0">
      <w:start w:val="38"/>
      <w:numFmt w:val="decimal"/>
      <w:lvlText w:val="%1."/>
      <w:lvlJc w:val="left"/>
      <w:pPr>
        <w:ind w:left="480" w:hanging="480"/>
      </w:pPr>
      <w:rPr>
        <w:rFonts w:hint="default"/>
      </w:rPr>
    </w:lvl>
    <w:lvl w:ilvl="1">
      <w:start w:val="5"/>
      <w:numFmt w:val="decimal"/>
      <w:lvlText w:val="%1.%2."/>
      <w:lvlJc w:val="left"/>
      <w:pPr>
        <w:ind w:left="480" w:hanging="48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A1A4F"/>
    <w:multiLevelType w:val="hybridMultilevel"/>
    <w:tmpl w:val="FA7899CA"/>
    <w:lvl w:ilvl="0" w:tplc="FBCA2DE4">
      <w:start w:val="5"/>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7F319A0"/>
    <w:multiLevelType w:val="multilevel"/>
    <w:tmpl w:val="2ED8931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486F6A"/>
    <w:multiLevelType w:val="multilevel"/>
    <w:tmpl w:val="B56C6558"/>
    <w:lvl w:ilvl="0">
      <w:start w:val="5"/>
      <w:numFmt w:val="decimal"/>
      <w:lvlText w:val="%1."/>
      <w:lvlJc w:val="left"/>
      <w:pPr>
        <w:ind w:left="675" w:hanging="675"/>
      </w:pPr>
      <w:rPr>
        <w:rFonts w:hint="default"/>
        <w:b w:val="0"/>
        <w:strike/>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9693E62"/>
    <w:multiLevelType w:val="multilevel"/>
    <w:tmpl w:val="1F2EAF8E"/>
    <w:lvl w:ilvl="0">
      <w:start w:val="39"/>
      <w:numFmt w:val="decimal"/>
      <w:lvlText w:val="%1."/>
      <w:lvlJc w:val="left"/>
      <w:pPr>
        <w:ind w:left="1070" w:hanging="360"/>
      </w:pPr>
      <w:rPr>
        <w:rFonts w:hint="default"/>
        <w:b/>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 w15:restartNumberingAfterBreak="0">
    <w:nsid w:val="0A093801"/>
    <w:multiLevelType w:val="multilevel"/>
    <w:tmpl w:val="2D0C850E"/>
    <w:lvl w:ilvl="0">
      <w:start w:val="37"/>
      <w:numFmt w:val="decimal"/>
      <w:lvlText w:val="%1"/>
      <w:lvlJc w:val="left"/>
      <w:pPr>
        <w:ind w:left="420" w:hanging="420"/>
      </w:pPr>
      <w:rPr>
        <w:rFonts w:hint="default"/>
      </w:rPr>
    </w:lvl>
    <w:lvl w:ilvl="1">
      <w:start w:val="1"/>
      <w:numFmt w:val="decimal"/>
      <w:lvlText w:val="%1.%2"/>
      <w:lvlJc w:val="left"/>
      <w:pPr>
        <w:ind w:left="867" w:hanging="420"/>
      </w:pPr>
      <w:rPr>
        <w:rFonts w:hint="default"/>
        <w:b/>
      </w:rPr>
    </w:lvl>
    <w:lvl w:ilvl="2">
      <w:start w:val="1"/>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7" w15:restartNumberingAfterBreak="0">
    <w:nsid w:val="0A2E3F72"/>
    <w:multiLevelType w:val="multilevel"/>
    <w:tmpl w:val="BCBE3680"/>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0B6E1BCD"/>
    <w:multiLevelType w:val="multilevel"/>
    <w:tmpl w:val="6AB2CB42"/>
    <w:lvl w:ilvl="0">
      <w:start w:val="18"/>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5D0261"/>
    <w:multiLevelType w:val="multilevel"/>
    <w:tmpl w:val="4536A392"/>
    <w:lvl w:ilvl="0">
      <w:start w:val="3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strik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913B3D"/>
    <w:multiLevelType w:val="multilevel"/>
    <w:tmpl w:val="916EB51E"/>
    <w:lvl w:ilvl="0">
      <w:start w:val="28"/>
      <w:numFmt w:val="decimal"/>
      <w:lvlText w:val="%1"/>
      <w:lvlJc w:val="left"/>
      <w:pPr>
        <w:ind w:left="420" w:hanging="420"/>
      </w:pPr>
      <w:rPr>
        <w:rFonts w:hint="default"/>
        <w:color w:val="000000" w:themeColor="text1"/>
        <w:sz w:val="24"/>
      </w:rPr>
    </w:lvl>
    <w:lvl w:ilvl="1">
      <w:start w:val="2"/>
      <w:numFmt w:val="decimal"/>
      <w:lvlText w:val="%1.%2"/>
      <w:lvlJc w:val="left"/>
      <w:pPr>
        <w:ind w:left="420" w:hanging="420"/>
      </w:pPr>
      <w:rPr>
        <w:rFonts w:hint="default"/>
        <w:color w:val="000000" w:themeColor="text1"/>
        <w:sz w:val="24"/>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080" w:hanging="108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440" w:hanging="1440"/>
      </w:pPr>
      <w:rPr>
        <w:rFonts w:hint="default"/>
        <w:color w:val="000000" w:themeColor="text1"/>
        <w:sz w:val="24"/>
      </w:rPr>
    </w:lvl>
    <w:lvl w:ilvl="7">
      <w:start w:val="1"/>
      <w:numFmt w:val="decimal"/>
      <w:lvlText w:val="%1.%2.%3.%4.%5.%6.%7.%8"/>
      <w:lvlJc w:val="left"/>
      <w:pPr>
        <w:ind w:left="1800" w:hanging="180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1" w15:restartNumberingAfterBreak="0">
    <w:nsid w:val="0C9F63FC"/>
    <w:multiLevelType w:val="multilevel"/>
    <w:tmpl w:val="4B6A7282"/>
    <w:lvl w:ilvl="0">
      <w:start w:val="2"/>
      <w:numFmt w:val="decimal"/>
      <w:lvlText w:val="%1."/>
      <w:lvlJc w:val="left"/>
      <w:pPr>
        <w:ind w:left="675" w:hanging="675"/>
      </w:pPr>
      <w:rPr>
        <w:rFonts w:hint="default"/>
        <w:b w:val="0"/>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0CCC1DD3"/>
    <w:multiLevelType w:val="multilevel"/>
    <w:tmpl w:val="26A854EA"/>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109007B2"/>
    <w:multiLevelType w:val="multilevel"/>
    <w:tmpl w:val="20E43E0E"/>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10BF34A5"/>
    <w:multiLevelType w:val="multilevel"/>
    <w:tmpl w:val="98349832"/>
    <w:lvl w:ilvl="0">
      <w:start w:val="7"/>
      <w:numFmt w:val="decimal"/>
      <w:lvlText w:val="%1."/>
      <w:lvlJc w:val="left"/>
      <w:pPr>
        <w:ind w:left="675" w:hanging="675"/>
      </w:pPr>
      <w:rPr>
        <w:rFonts w:hint="default"/>
        <w:b/>
        <w:strike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12F7286"/>
    <w:multiLevelType w:val="multilevel"/>
    <w:tmpl w:val="BBB83466"/>
    <w:lvl w:ilvl="0">
      <w:start w:val="1"/>
      <w:numFmt w:val="decimal"/>
      <w:lvlText w:val="%1."/>
      <w:lvlJc w:val="left"/>
      <w:pPr>
        <w:ind w:left="675" w:hanging="675"/>
      </w:pPr>
      <w:rPr>
        <w:rFonts w:hint="default"/>
        <w:strike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6"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15A34792"/>
    <w:multiLevelType w:val="multilevel"/>
    <w:tmpl w:val="DB36338A"/>
    <w:lvl w:ilvl="0">
      <w:start w:val="4"/>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17821E2F"/>
    <w:multiLevelType w:val="hybridMultilevel"/>
    <w:tmpl w:val="DA187A10"/>
    <w:lvl w:ilvl="0" w:tplc="2B5A65B8">
      <w:start w:val="34"/>
      <w:numFmt w:val="decimal"/>
      <w:lvlText w:val="%1."/>
      <w:lvlJc w:val="left"/>
      <w:pPr>
        <w:ind w:left="1070" w:hanging="360"/>
      </w:pPr>
      <w:rPr>
        <w:rFonts w:hint="default"/>
        <w:b/>
        <w:color w:val="000000" w:themeColor="text1"/>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9" w15:restartNumberingAfterBreak="0">
    <w:nsid w:val="1C72065A"/>
    <w:multiLevelType w:val="hybridMultilevel"/>
    <w:tmpl w:val="C51683D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E8501D3"/>
    <w:multiLevelType w:val="multilevel"/>
    <w:tmpl w:val="EC7024DC"/>
    <w:lvl w:ilvl="0">
      <w:start w:val="35"/>
      <w:numFmt w:val="decimal"/>
      <w:lvlText w:val="%1."/>
      <w:lvlJc w:val="left"/>
      <w:pPr>
        <w:ind w:left="480" w:hanging="480"/>
      </w:pPr>
      <w:rPr>
        <w:rFonts w:hint="default"/>
        <w:u w:val="single"/>
      </w:rPr>
    </w:lvl>
    <w:lvl w:ilvl="1">
      <w:start w:val="4"/>
      <w:numFmt w:val="decimal"/>
      <w:lvlText w:val="%1.%2."/>
      <w:lvlJc w:val="left"/>
      <w:pPr>
        <w:ind w:left="927" w:hanging="480"/>
      </w:pPr>
      <w:rPr>
        <w:rFonts w:hint="default"/>
        <w:strike/>
        <w:u w:val="single"/>
      </w:rPr>
    </w:lvl>
    <w:lvl w:ilvl="2">
      <w:start w:val="1"/>
      <w:numFmt w:val="decimal"/>
      <w:lvlText w:val="%1.%2.%3."/>
      <w:lvlJc w:val="left"/>
      <w:pPr>
        <w:ind w:left="1614" w:hanging="720"/>
      </w:pPr>
      <w:rPr>
        <w:rFonts w:hint="default"/>
        <w:u w:val="single"/>
      </w:rPr>
    </w:lvl>
    <w:lvl w:ilvl="3">
      <w:start w:val="1"/>
      <w:numFmt w:val="decimal"/>
      <w:lvlText w:val="%1.%2.%3.%4."/>
      <w:lvlJc w:val="left"/>
      <w:pPr>
        <w:ind w:left="2061" w:hanging="720"/>
      </w:pPr>
      <w:rPr>
        <w:rFonts w:hint="default"/>
        <w:u w:val="single"/>
      </w:rPr>
    </w:lvl>
    <w:lvl w:ilvl="4">
      <w:start w:val="1"/>
      <w:numFmt w:val="decimal"/>
      <w:lvlText w:val="%1.%2.%3.%4.%5."/>
      <w:lvlJc w:val="left"/>
      <w:pPr>
        <w:ind w:left="2868" w:hanging="1080"/>
      </w:pPr>
      <w:rPr>
        <w:rFonts w:hint="default"/>
        <w:u w:val="single"/>
      </w:rPr>
    </w:lvl>
    <w:lvl w:ilvl="5">
      <w:start w:val="1"/>
      <w:numFmt w:val="decimal"/>
      <w:lvlText w:val="%1.%2.%3.%4.%5.%6."/>
      <w:lvlJc w:val="left"/>
      <w:pPr>
        <w:ind w:left="3315" w:hanging="1080"/>
      </w:pPr>
      <w:rPr>
        <w:rFonts w:hint="default"/>
        <w:u w:val="single"/>
      </w:rPr>
    </w:lvl>
    <w:lvl w:ilvl="6">
      <w:start w:val="1"/>
      <w:numFmt w:val="decimal"/>
      <w:lvlText w:val="%1.%2.%3.%4.%5.%6.%7."/>
      <w:lvlJc w:val="left"/>
      <w:pPr>
        <w:ind w:left="4122" w:hanging="1440"/>
      </w:pPr>
      <w:rPr>
        <w:rFonts w:hint="default"/>
        <w:u w:val="single"/>
      </w:rPr>
    </w:lvl>
    <w:lvl w:ilvl="7">
      <w:start w:val="1"/>
      <w:numFmt w:val="decimal"/>
      <w:lvlText w:val="%1.%2.%3.%4.%5.%6.%7.%8."/>
      <w:lvlJc w:val="left"/>
      <w:pPr>
        <w:ind w:left="4569" w:hanging="1440"/>
      </w:pPr>
      <w:rPr>
        <w:rFonts w:hint="default"/>
        <w:u w:val="single"/>
      </w:rPr>
    </w:lvl>
    <w:lvl w:ilvl="8">
      <w:start w:val="1"/>
      <w:numFmt w:val="decimal"/>
      <w:lvlText w:val="%1.%2.%3.%4.%5.%6.%7.%8.%9."/>
      <w:lvlJc w:val="left"/>
      <w:pPr>
        <w:ind w:left="5376" w:hanging="1800"/>
      </w:pPr>
      <w:rPr>
        <w:rFonts w:hint="default"/>
        <w:u w:val="single"/>
      </w:rPr>
    </w:lvl>
  </w:abstractNum>
  <w:abstractNum w:abstractNumId="21" w15:restartNumberingAfterBreak="0">
    <w:nsid w:val="20953839"/>
    <w:multiLevelType w:val="multilevel"/>
    <w:tmpl w:val="8000F6D6"/>
    <w:lvl w:ilvl="0">
      <w:start w:val="1"/>
      <w:numFmt w:val="decimal"/>
      <w:lvlText w:val="%1."/>
      <w:lvlJc w:val="left"/>
      <w:pPr>
        <w:ind w:left="675" w:hanging="675"/>
      </w:pPr>
      <w:rPr>
        <w:rFonts w:hint="default"/>
        <w:strike/>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22432583"/>
    <w:multiLevelType w:val="hybridMultilevel"/>
    <w:tmpl w:val="1BA61756"/>
    <w:lvl w:ilvl="0" w:tplc="C15CA062">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4DB2651"/>
    <w:multiLevelType w:val="multilevel"/>
    <w:tmpl w:val="26280F6E"/>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4" w15:restartNumberingAfterBreak="0">
    <w:nsid w:val="28200E5A"/>
    <w:multiLevelType w:val="multilevel"/>
    <w:tmpl w:val="C88C5C02"/>
    <w:lvl w:ilvl="0">
      <w:start w:val="5"/>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5" w15:restartNumberingAfterBreak="0">
    <w:nsid w:val="287E1788"/>
    <w:multiLevelType w:val="hybridMultilevel"/>
    <w:tmpl w:val="C8748CB4"/>
    <w:lvl w:ilvl="0" w:tplc="3B102D76">
      <w:start w:val="1"/>
      <w:numFmt w:val="bullet"/>
      <w:lvlText w:val=""/>
      <w:lvlJc w:val="left"/>
      <w:pPr>
        <w:ind w:left="652" w:hanging="360"/>
      </w:pPr>
      <w:rPr>
        <w:rFonts w:ascii="Symbol" w:hAnsi="Symbol" w:hint="default"/>
      </w:rPr>
    </w:lvl>
    <w:lvl w:ilvl="1" w:tplc="04220003" w:tentative="1">
      <w:start w:val="1"/>
      <w:numFmt w:val="bullet"/>
      <w:lvlText w:val="o"/>
      <w:lvlJc w:val="left"/>
      <w:pPr>
        <w:ind w:left="1372" w:hanging="360"/>
      </w:pPr>
      <w:rPr>
        <w:rFonts w:ascii="Courier New" w:hAnsi="Courier New" w:cs="Courier New" w:hint="default"/>
      </w:rPr>
    </w:lvl>
    <w:lvl w:ilvl="2" w:tplc="04220005" w:tentative="1">
      <w:start w:val="1"/>
      <w:numFmt w:val="bullet"/>
      <w:lvlText w:val=""/>
      <w:lvlJc w:val="left"/>
      <w:pPr>
        <w:ind w:left="2092" w:hanging="360"/>
      </w:pPr>
      <w:rPr>
        <w:rFonts w:ascii="Wingdings" w:hAnsi="Wingdings" w:hint="default"/>
      </w:rPr>
    </w:lvl>
    <w:lvl w:ilvl="3" w:tplc="04220001" w:tentative="1">
      <w:start w:val="1"/>
      <w:numFmt w:val="bullet"/>
      <w:lvlText w:val=""/>
      <w:lvlJc w:val="left"/>
      <w:pPr>
        <w:ind w:left="2812" w:hanging="360"/>
      </w:pPr>
      <w:rPr>
        <w:rFonts w:ascii="Symbol" w:hAnsi="Symbol" w:hint="default"/>
      </w:rPr>
    </w:lvl>
    <w:lvl w:ilvl="4" w:tplc="04220003" w:tentative="1">
      <w:start w:val="1"/>
      <w:numFmt w:val="bullet"/>
      <w:lvlText w:val="o"/>
      <w:lvlJc w:val="left"/>
      <w:pPr>
        <w:ind w:left="3532" w:hanging="360"/>
      </w:pPr>
      <w:rPr>
        <w:rFonts w:ascii="Courier New" w:hAnsi="Courier New" w:cs="Courier New" w:hint="default"/>
      </w:rPr>
    </w:lvl>
    <w:lvl w:ilvl="5" w:tplc="04220005" w:tentative="1">
      <w:start w:val="1"/>
      <w:numFmt w:val="bullet"/>
      <w:lvlText w:val=""/>
      <w:lvlJc w:val="left"/>
      <w:pPr>
        <w:ind w:left="4252" w:hanging="360"/>
      </w:pPr>
      <w:rPr>
        <w:rFonts w:ascii="Wingdings" w:hAnsi="Wingdings" w:hint="default"/>
      </w:rPr>
    </w:lvl>
    <w:lvl w:ilvl="6" w:tplc="04220001" w:tentative="1">
      <w:start w:val="1"/>
      <w:numFmt w:val="bullet"/>
      <w:lvlText w:val=""/>
      <w:lvlJc w:val="left"/>
      <w:pPr>
        <w:ind w:left="4972" w:hanging="360"/>
      </w:pPr>
      <w:rPr>
        <w:rFonts w:ascii="Symbol" w:hAnsi="Symbol" w:hint="default"/>
      </w:rPr>
    </w:lvl>
    <w:lvl w:ilvl="7" w:tplc="04220003" w:tentative="1">
      <w:start w:val="1"/>
      <w:numFmt w:val="bullet"/>
      <w:lvlText w:val="o"/>
      <w:lvlJc w:val="left"/>
      <w:pPr>
        <w:ind w:left="5692" w:hanging="360"/>
      </w:pPr>
      <w:rPr>
        <w:rFonts w:ascii="Courier New" w:hAnsi="Courier New" w:cs="Courier New" w:hint="default"/>
      </w:rPr>
    </w:lvl>
    <w:lvl w:ilvl="8" w:tplc="04220005" w:tentative="1">
      <w:start w:val="1"/>
      <w:numFmt w:val="bullet"/>
      <w:lvlText w:val=""/>
      <w:lvlJc w:val="left"/>
      <w:pPr>
        <w:ind w:left="6412" w:hanging="360"/>
      </w:pPr>
      <w:rPr>
        <w:rFonts w:ascii="Wingdings" w:hAnsi="Wingdings" w:hint="default"/>
      </w:rPr>
    </w:lvl>
  </w:abstractNum>
  <w:abstractNum w:abstractNumId="26" w15:restartNumberingAfterBreak="0">
    <w:nsid w:val="29A67BD5"/>
    <w:multiLevelType w:val="multilevel"/>
    <w:tmpl w:val="81144736"/>
    <w:lvl w:ilvl="0">
      <w:start w:val="35"/>
      <w:numFmt w:val="decimal"/>
      <w:lvlText w:val="%1."/>
      <w:lvlJc w:val="left"/>
      <w:pPr>
        <w:ind w:left="1070" w:hanging="360"/>
      </w:pPr>
      <w:rPr>
        <w:rFonts w:hint="default"/>
        <w:b w:val="0"/>
        <w:strike/>
      </w:rPr>
    </w:lvl>
    <w:lvl w:ilvl="1">
      <w:start w:val="2"/>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2A6F1475"/>
    <w:multiLevelType w:val="multilevel"/>
    <w:tmpl w:val="02F019FC"/>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15:restartNumberingAfterBreak="0">
    <w:nsid w:val="2AAF406A"/>
    <w:multiLevelType w:val="multilevel"/>
    <w:tmpl w:val="B71413BA"/>
    <w:lvl w:ilvl="0">
      <w:start w:val="37"/>
      <w:numFmt w:val="decimal"/>
      <w:lvlText w:val="%1"/>
      <w:lvlJc w:val="left"/>
      <w:pPr>
        <w:ind w:left="420" w:hanging="420"/>
      </w:pPr>
      <w:rPr>
        <w:rFonts w:hint="default"/>
        <w:u w:val="single"/>
      </w:rPr>
    </w:lvl>
    <w:lvl w:ilvl="1">
      <w:start w:val="4"/>
      <w:numFmt w:val="decimal"/>
      <w:lvlText w:val="%1.%2"/>
      <w:lvlJc w:val="left"/>
      <w:pPr>
        <w:ind w:left="1124" w:hanging="420"/>
      </w:pPr>
      <w:rPr>
        <w:rFonts w:hint="default"/>
        <w:b/>
        <w:u w:val="single"/>
      </w:rPr>
    </w:lvl>
    <w:lvl w:ilvl="2">
      <w:start w:val="1"/>
      <w:numFmt w:val="decimal"/>
      <w:lvlText w:val="%1.%2.%3"/>
      <w:lvlJc w:val="left"/>
      <w:pPr>
        <w:ind w:left="2128" w:hanging="720"/>
      </w:pPr>
      <w:rPr>
        <w:rFonts w:hint="default"/>
        <w:u w:val="single"/>
      </w:rPr>
    </w:lvl>
    <w:lvl w:ilvl="3">
      <w:start w:val="1"/>
      <w:numFmt w:val="decimal"/>
      <w:lvlText w:val="%1.%2.%3.%4"/>
      <w:lvlJc w:val="left"/>
      <w:pPr>
        <w:ind w:left="2832" w:hanging="720"/>
      </w:pPr>
      <w:rPr>
        <w:rFonts w:hint="default"/>
        <w:u w:val="single"/>
      </w:rPr>
    </w:lvl>
    <w:lvl w:ilvl="4">
      <w:start w:val="1"/>
      <w:numFmt w:val="decimal"/>
      <w:lvlText w:val="%1.%2.%3.%4.%5"/>
      <w:lvlJc w:val="left"/>
      <w:pPr>
        <w:ind w:left="3896" w:hanging="1080"/>
      </w:pPr>
      <w:rPr>
        <w:rFonts w:hint="default"/>
        <w:u w:val="single"/>
      </w:rPr>
    </w:lvl>
    <w:lvl w:ilvl="5">
      <w:start w:val="1"/>
      <w:numFmt w:val="decimal"/>
      <w:lvlText w:val="%1.%2.%3.%4.%5.%6"/>
      <w:lvlJc w:val="left"/>
      <w:pPr>
        <w:ind w:left="4600" w:hanging="1080"/>
      </w:pPr>
      <w:rPr>
        <w:rFonts w:hint="default"/>
        <w:u w:val="single"/>
      </w:rPr>
    </w:lvl>
    <w:lvl w:ilvl="6">
      <w:start w:val="1"/>
      <w:numFmt w:val="decimal"/>
      <w:lvlText w:val="%1.%2.%3.%4.%5.%6.%7"/>
      <w:lvlJc w:val="left"/>
      <w:pPr>
        <w:ind w:left="5664" w:hanging="1440"/>
      </w:pPr>
      <w:rPr>
        <w:rFonts w:hint="default"/>
        <w:u w:val="single"/>
      </w:rPr>
    </w:lvl>
    <w:lvl w:ilvl="7">
      <w:start w:val="1"/>
      <w:numFmt w:val="decimal"/>
      <w:lvlText w:val="%1.%2.%3.%4.%5.%6.%7.%8"/>
      <w:lvlJc w:val="left"/>
      <w:pPr>
        <w:ind w:left="6368" w:hanging="1440"/>
      </w:pPr>
      <w:rPr>
        <w:rFonts w:hint="default"/>
        <w:u w:val="single"/>
      </w:rPr>
    </w:lvl>
    <w:lvl w:ilvl="8">
      <w:start w:val="1"/>
      <w:numFmt w:val="decimal"/>
      <w:lvlText w:val="%1.%2.%3.%4.%5.%6.%7.%8.%9"/>
      <w:lvlJc w:val="left"/>
      <w:pPr>
        <w:ind w:left="7432" w:hanging="1800"/>
      </w:pPr>
      <w:rPr>
        <w:rFonts w:hint="default"/>
        <w:u w:val="single"/>
      </w:rPr>
    </w:lvl>
  </w:abstractNum>
  <w:abstractNum w:abstractNumId="29" w15:restartNumberingAfterBreak="0">
    <w:nsid w:val="2D77749A"/>
    <w:multiLevelType w:val="multilevel"/>
    <w:tmpl w:val="84007E6C"/>
    <w:lvl w:ilvl="0">
      <w:start w:val="1"/>
      <w:numFmt w:val="decimal"/>
      <w:lvlText w:val="%1."/>
      <w:lvlJc w:val="left"/>
      <w:pPr>
        <w:ind w:left="644" w:hanging="360"/>
      </w:pPr>
      <w:rPr>
        <w:rFonts w:hint="default"/>
        <w:b/>
      </w:rPr>
    </w:lvl>
    <w:lvl w:ilvl="1">
      <w:start w:val="1"/>
      <w:numFmt w:val="decimal"/>
      <w:isLgl/>
      <w:lvlText w:val="%1.%2."/>
      <w:lvlJc w:val="left"/>
      <w:pPr>
        <w:ind w:left="1135" w:hanging="360"/>
      </w:pPr>
      <w:rPr>
        <w:rFonts w:hint="default"/>
        <w:b/>
        <w:color w:val="000000" w:themeColor="text1"/>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0" w15:restartNumberingAfterBreak="0">
    <w:nsid w:val="2ED724E0"/>
    <w:multiLevelType w:val="multilevel"/>
    <w:tmpl w:val="51FE16AA"/>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15:restartNumberingAfterBreak="0">
    <w:nsid w:val="325223CE"/>
    <w:multiLevelType w:val="multilevel"/>
    <w:tmpl w:val="468851EA"/>
    <w:lvl w:ilvl="0">
      <w:start w:val="1"/>
      <w:numFmt w:val="decimal"/>
      <w:lvlText w:val="%1."/>
      <w:lvlJc w:val="left"/>
      <w:pPr>
        <w:ind w:left="1070" w:hanging="360"/>
      </w:pPr>
      <w:rPr>
        <w:rFonts w:hint="default"/>
      </w:rPr>
    </w:lvl>
    <w:lvl w:ilvl="1">
      <w:start w:val="3"/>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2" w15:restartNumberingAfterBreak="0">
    <w:nsid w:val="34A145B3"/>
    <w:multiLevelType w:val="multilevel"/>
    <w:tmpl w:val="61ECF4F2"/>
    <w:lvl w:ilvl="0">
      <w:start w:val="3"/>
      <w:numFmt w:val="decimal"/>
      <w:lvlText w:val="%1."/>
      <w:lvlJc w:val="left"/>
      <w:pPr>
        <w:ind w:left="675" w:hanging="675"/>
      </w:pPr>
      <w:rPr>
        <w:rFonts w:hint="default"/>
        <w:b w:val="0"/>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3" w15:restartNumberingAfterBreak="0">
    <w:nsid w:val="3B667500"/>
    <w:multiLevelType w:val="multilevel"/>
    <w:tmpl w:val="B330D898"/>
    <w:lvl w:ilvl="0">
      <w:start w:val="6"/>
      <w:numFmt w:val="decimal"/>
      <w:lvlText w:val="%1."/>
      <w:lvlJc w:val="left"/>
      <w:pPr>
        <w:ind w:left="675" w:hanging="675"/>
      </w:pPr>
      <w:rPr>
        <w:rFonts w:hint="default"/>
        <w:strike/>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4" w15:restartNumberingAfterBreak="0">
    <w:nsid w:val="3C344939"/>
    <w:multiLevelType w:val="multilevel"/>
    <w:tmpl w:val="B80AE14E"/>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b/>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408D1F8F"/>
    <w:multiLevelType w:val="multilevel"/>
    <w:tmpl w:val="B0A678CA"/>
    <w:lvl w:ilvl="0">
      <w:start w:val="11"/>
      <w:numFmt w:val="decimal"/>
      <w:lvlText w:val="%1."/>
      <w:lvlJc w:val="left"/>
      <w:pPr>
        <w:ind w:left="444" w:hanging="444"/>
      </w:pPr>
      <w:rPr>
        <w:rFonts w:asciiTheme="minorHAnsi" w:hAnsiTheme="minorHAnsi" w:cstheme="minorBidi" w:hint="default"/>
        <w:sz w:val="22"/>
      </w:rPr>
    </w:lvl>
    <w:lvl w:ilvl="1">
      <w:start w:val="5"/>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36" w15:restartNumberingAfterBreak="0">
    <w:nsid w:val="44DB5172"/>
    <w:multiLevelType w:val="multilevel"/>
    <w:tmpl w:val="A7CCEA56"/>
    <w:lvl w:ilvl="0">
      <w:start w:val="37"/>
      <w:numFmt w:val="decimal"/>
      <w:lvlText w:val="%1."/>
      <w:lvlJc w:val="left"/>
      <w:pPr>
        <w:ind w:left="792" w:hanging="792"/>
      </w:pPr>
      <w:rPr>
        <w:rFonts w:hint="default"/>
      </w:rPr>
    </w:lvl>
    <w:lvl w:ilvl="1">
      <w:start w:val="4"/>
      <w:numFmt w:val="decimal"/>
      <w:lvlText w:val="%1.%2."/>
      <w:lvlJc w:val="left"/>
      <w:pPr>
        <w:ind w:left="792" w:hanging="792"/>
      </w:pPr>
      <w:rPr>
        <w:rFonts w:hint="default"/>
      </w:rPr>
    </w:lvl>
    <w:lvl w:ilvl="2">
      <w:start w:val="4"/>
      <w:numFmt w:val="decimal"/>
      <w:lvlText w:val="%1.%2.%3."/>
      <w:lvlJc w:val="left"/>
      <w:pPr>
        <w:ind w:left="792" w:hanging="792"/>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7FF4463"/>
    <w:multiLevelType w:val="multilevel"/>
    <w:tmpl w:val="C338F48A"/>
    <w:lvl w:ilvl="0">
      <w:start w:val="27"/>
      <w:numFmt w:val="decimal"/>
      <w:lvlText w:val="%1."/>
      <w:lvlJc w:val="left"/>
      <w:pPr>
        <w:ind w:left="1070" w:hanging="360"/>
      </w:pPr>
      <w:rPr>
        <w:rFonts w:hint="default"/>
        <w:b w:val="0"/>
      </w:rPr>
    </w:lvl>
    <w:lvl w:ilvl="1">
      <w:start w:val="2"/>
      <w:numFmt w:val="decimal"/>
      <w:isLgl/>
      <w:lvlText w:val="%1.%2."/>
      <w:lvlJc w:val="left"/>
      <w:pPr>
        <w:ind w:left="1561" w:hanging="360"/>
      </w:pPr>
      <w:rPr>
        <w:rFonts w:hint="default"/>
        <w:b w:val="0"/>
        <w:strike/>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8" w15:restartNumberingAfterBreak="0">
    <w:nsid w:val="49B97B4B"/>
    <w:multiLevelType w:val="multilevel"/>
    <w:tmpl w:val="B7166DA4"/>
    <w:lvl w:ilvl="0">
      <w:start w:val="3"/>
      <w:numFmt w:val="decimal"/>
      <w:lvlText w:val="%1."/>
      <w:lvlJc w:val="left"/>
      <w:pPr>
        <w:ind w:left="675" w:hanging="675"/>
      </w:pPr>
      <w:rPr>
        <w:rFonts w:hint="default"/>
        <w:b/>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4A887BF8"/>
    <w:multiLevelType w:val="multilevel"/>
    <w:tmpl w:val="53C663F2"/>
    <w:lvl w:ilvl="0">
      <w:start w:val="2"/>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4F7B70A2"/>
    <w:multiLevelType w:val="hybridMultilevel"/>
    <w:tmpl w:val="3B64BE78"/>
    <w:lvl w:ilvl="0" w:tplc="A74EC754">
      <w:start w:val="5"/>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4FD44C6C"/>
    <w:multiLevelType w:val="multilevel"/>
    <w:tmpl w:val="E662D3BC"/>
    <w:lvl w:ilvl="0">
      <w:start w:val="7"/>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2" w15:restartNumberingAfterBreak="0">
    <w:nsid w:val="51A74017"/>
    <w:multiLevelType w:val="multilevel"/>
    <w:tmpl w:val="C1682D26"/>
    <w:lvl w:ilvl="0">
      <w:start w:val="1"/>
      <w:numFmt w:val="decimal"/>
      <w:lvlText w:val="%1"/>
      <w:lvlJc w:val="left"/>
      <w:pPr>
        <w:ind w:left="360" w:hanging="360"/>
      </w:pPr>
      <w:rPr>
        <w:rFonts w:hint="default"/>
      </w:rPr>
    </w:lvl>
    <w:lvl w:ilvl="1">
      <w:start w:val="3"/>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43" w15:restartNumberingAfterBreak="0">
    <w:nsid w:val="540C293A"/>
    <w:multiLevelType w:val="hybridMultilevel"/>
    <w:tmpl w:val="9AA8AC26"/>
    <w:lvl w:ilvl="0" w:tplc="DA7A01B4">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5" w15:restartNumberingAfterBreak="0">
    <w:nsid w:val="57E771D9"/>
    <w:multiLevelType w:val="multilevel"/>
    <w:tmpl w:val="90E05C34"/>
    <w:lvl w:ilvl="0">
      <w:start w:val="3"/>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58AB5F26"/>
    <w:multiLevelType w:val="multilevel"/>
    <w:tmpl w:val="ECF89134"/>
    <w:lvl w:ilvl="0">
      <w:start w:val="41"/>
      <w:numFmt w:val="decimal"/>
      <w:lvlText w:val="%1."/>
      <w:lvlJc w:val="left"/>
      <w:pPr>
        <w:ind w:left="576" w:hanging="576"/>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8" w15:restartNumberingAfterBreak="0">
    <w:nsid w:val="5BD00E45"/>
    <w:multiLevelType w:val="hybridMultilevel"/>
    <w:tmpl w:val="4BF8B6D6"/>
    <w:lvl w:ilvl="0" w:tplc="C15CA062">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D486643"/>
    <w:multiLevelType w:val="multilevel"/>
    <w:tmpl w:val="7F14879A"/>
    <w:lvl w:ilvl="0">
      <w:start w:val="4"/>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0" w15:restartNumberingAfterBreak="0">
    <w:nsid w:val="5D5D0D99"/>
    <w:multiLevelType w:val="multilevel"/>
    <w:tmpl w:val="BC4C2E80"/>
    <w:lvl w:ilvl="0">
      <w:start w:val="28"/>
      <w:numFmt w:val="decimal"/>
      <w:lvlText w:val="%1."/>
      <w:lvlJc w:val="left"/>
      <w:pPr>
        <w:ind w:left="1070" w:hanging="360"/>
      </w:pPr>
      <w:rPr>
        <w:rFonts w:hint="default"/>
        <w:b/>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1"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2" w15:restartNumberingAfterBreak="0">
    <w:nsid w:val="66E2416C"/>
    <w:multiLevelType w:val="multilevel"/>
    <w:tmpl w:val="BF36EFA0"/>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3" w15:restartNumberingAfterBreak="0">
    <w:nsid w:val="68444D81"/>
    <w:multiLevelType w:val="hybridMultilevel"/>
    <w:tmpl w:val="A3E4F3C0"/>
    <w:lvl w:ilvl="0" w:tplc="1AD23DD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AC41DCE"/>
    <w:multiLevelType w:val="hybridMultilevel"/>
    <w:tmpl w:val="5F1293C0"/>
    <w:lvl w:ilvl="0" w:tplc="CC289286">
      <w:start w:val="27"/>
      <w:numFmt w:val="decimal"/>
      <w:lvlText w:val="%1."/>
      <w:lvlJc w:val="left"/>
      <w:pPr>
        <w:ind w:left="537" w:hanging="360"/>
      </w:pPr>
      <w:rPr>
        <w:rFonts w:hint="default"/>
        <w:strike/>
      </w:rPr>
    </w:lvl>
    <w:lvl w:ilvl="1" w:tplc="04220019" w:tentative="1">
      <w:start w:val="1"/>
      <w:numFmt w:val="lowerLetter"/>
      <w:lvlText w:val="%2."/>
      <w:lvlJc w:val="left"/>
      <w:pPr>
        <w:ind w:left="1257" w:hanging="360"/>
      </w:pPr>
    </w:lvl>
    <w:lvl w:ilvl="2" w:tplc="0422001B" w:tentative="1">
      <w:start w:val="1"/>
      <w:numFmt w:val="lowerRoman"/>
      <w:lvlText w:val="%3."/>
      <w:lvlJc w:val="right"/>
      <w:pPr>
        <w:ind w:left="1977" w:hanging="180"/>
      </w:pPr>
    </w:lvl>
    <w:lvl w:ilvl="3" w:tplc="0422000F" w:tentative="1">
      <w:start w:val="1"/>
      <w:numFmt w:val="decimal"/>
      <w:lvlText w:val="%4."/>
      <w:lvlJc w:val="left"/>
      <w:pPr>
        <w:ind w:left="2697" w:hanging="360"/>
      </w:pPr>
    </w:lvl>
    <w:lvl w:ilvl="4" w:tplc="04220019" w:tentative="1">
      <w:start w:val="1"/>
      <w:numFmt w:val="lowerLetter"/>
      <w:lvlText w:val="%5."/>
      <w:lvlJc w:val="left"/>
      <w:pPr>
        <w:ind w:left="3417" w:hanging="360"/>
      </w:pPr>
    </w:lvl>
    <w:lvl w:ilvl="5" w:tplc="0422001B" w:tentative="1">
      <w:start w:val="1"/>
      <w:numFmt w:val="lowerRoman"/>
      <w:lvlText w:val="%6."/>
      <w:lvlJc w:val="right"/>
      <w:pPr>
        <w:ind w:left="4137" w:hanging="180"/>
      </w:pPr>
    </w:lvl>
    <w:lvl w:ilvl="6" w:tplc="0422000F" w:tentative="1">
      <w:start w:val="1"/>
      <w:numFmt w:val="decimal"/>
      <w:lvlText w:val="%7."/>
      <w:lvlJc w:val="left"/>
      <w:pPr>
        <w:ind w:left="4857" w:hanging="360"/>
      </w:pPr>
    </w:lvl>
    <w:lvl w:ilvl="7" w:tplc="04220019" w:tentative="1">
      <w:start w:val="1"/>
      <w:numFmt w:val="lowerLetter"/>
      <w:lvlText w:val="%8."/>
      <w:lvlJc w:val="left"/>
      <w:pPr>
        <w:ind w:left="5577" w:hanging="360"/>
      </w:pPr>
    </w:lvl>
    <w:lvl w:ilvl="8" w:tplc="0422001B" w:tentative="1">
      <w:start w:val="1"/>
      <w:numFmt w:val="lowerRoman"/>
      <w:lvlText w:val="%9."/>
      <w:lvlJc w:val="right"/>
      <w:pPr>
        <w:ind w:left="6297" w:hanging="180"/>
      </w:pPr>
    </w:lvl>
  </w:abstractNum>
  <w:abstractNum w:abstractNumId="56" w15:restartNumberingAfterBreak="0">
    <w:nsid w:val="6AE06FE8"/>
    <w:multiLevelType w:val="multilevel"/>
    <w:tmpl w:val="64CC5DEE"/>
    <w:lvl w:ilvl="0">
      <w:start w:val="2"/>
      <w:numFmt w:val="decimal"/>
      <w:lvlText w:val="%1."/>
      <w:lvlJc w:val="left"/>
      <w:pPr>
        <w:ind w:left="675" w:hanging="675"/>
      </w:pPr>
      <w:rPr>
        <w:rFonts w:hint="default"/>
        <w:strike/>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7" w15:restartNumberingAfterBreak="0">
    <w:nsid w:val="6D595100"/>
    <w:multiLevelType w:val="multilevel"/>
    <w:tmpl w:val="4566D2F6"/>
    <w:lvl w:ilvl="0">
      <w:start w:val="7"/>
      <w:numFmt w:val="decimal"/>
      <w:lvlText w:val="%1."/>
      <w:lvlJc w:val="left"/>
      <w:pPr>
        <w:ind w:left="675" w:hanging="675"/>
      </w:pPr>
      <w:rPr>
        <w:rFonts w:hint="default"/>
        <w:b/>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8"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9" w15:restartNumberingAfterBreak="0">
    <w:nsid w:val="6FA5694C"/>
    <w:multiLevelType w:val="multilevel"/>
    <w:tmpl w:val="56A8DC66"/>
    <w:lvl w:ilvl="0">
      <w:start w:val="6"/>
      <w:numFmt w:val="decimal"/>
      <w:lvlText w:val="%1."/>
      <w:lvlJc w:val="left"/>
      <w:pPr>
        <w:ind w:left="675" w:hanging="675"/>
      </w:pPr>
      <w:rPr>
        <w:rFonts w:hint="default"/>
        <w:b/>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72102AC9"/>
    <w:multiLevelType w:val="multilevel"/>
    <w:tmpl w:val="9EBE77B8"/>
    <w:lvl w:ilvl="0">
      <w:start w:val="2"/>
      <w:numFmt w:val="decimal"/>
      <w:lvlText w:val="%1."/>
      <w:lvlJc w:val="left"/>
      <w:pPr>
        <w:ind w:left="675" w:hanging="675"/>
      </w:pPr>
      <w:rPr>
        <w:rFonts w:hint="default"/>
        <w:b/>
        <w:strike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1" w15:restartNumberingAfterBreak="0">
    <w:nsid w:val="7237688C"/>
    <w:multiLevelType w:val="multilevel"/>
    <w:tmpl w:val="39721290"/>
    <w:lvl w:ilvl="0">
      <w:start w:val="37"/>
      <w:numFmt w:val="decimal"/>
      <w:lvlText w:val="%1."/>
      <w:lvlJc w:val="left"/>
      <w:pPr>
        <w:ind w:left="1070" w:hanging="360"/>
      </w:pPr>
      <w:rPr>
        <w:rFonts w:hint="default"/>
        <w:b w:val="0"/>
        <w:strike/>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2" w15:restartNumberingAfterBreak="0">
    <w:nsid w:val="746351D4"/>
    <w:multiLevelType w:val="multilevel"/>
    <w:tmpl w:val="3058070E"/>
    <w:lvl w:ilvl="0">
      <w:start w:val="28"/>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D04539"/>
    <w:multiLevelType w:val="multilevel"/>
    <w:tmpl w:val="C504D30C"/>
    <w:lvl w:ilvl="0">
      <w:start w:val="37"/>
      <w:numFmt w:val="decimal"/>
      <w:lvlText w:val="%1."/>
      <w:lvlJc w:val="left"/>
      <w:pPr>
        <w:ind w:left="1070" w:hanging="360"/>
      </w:pPr>
      <w:rPr>
        <w:rFonts w:hint="default"/>
        <w:b/>
      </w:rPr>
    </w:lvl>
    <w:lvl w:ilvl="1">
      <w:start w:val="2"/>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4" w15:restartNumberingAfterBreak="0">
    <w:nsid w:val="7BFB2BA6"/>
    <w:multiLevelType w:val="multilevel"/>
    <w:tmpl w:val="5B9275D2"/>
    <w:lvl w:ilvl="0">
      <w:start w:val="35"/>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strike/>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5" w15:restartNumberingAfterBreak="0">
    <w:nsid w:val="7E513C62"/>
    <w:multiLevelType w:val="multilevel"/>
    <w:tmpl w:val="F168D026"/>
    <w:lvl w:ilvl="0">
      <w:start w:val="4"/>
      <w:numFmt w:val="decimal"/>
      <w:lvlText w:val="%1."/>
      <w:lvlJc w:val="left"/>
      <w:pPr>
        <w:ind w:left="675" w:hanging="675"/>
      </w:pPr>
      <w:rPr>
        <w:rFonts w:hint="default"/>
        <w:b w:val="0"/>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6" w15:restartNumberingAfterBreak="0">
    <w:nsid w:val="7F6C28BA"/>
    <w:multiLevelType w:val="multilevel"/>
    <w:tmpl w:val="AA062EFC"/>
    <w:lvl w:ilvl="0">
      <w:start w:val="2"/>
      <w:numFmt w:val="decimal"/>
      <w:lvlText w:val="%1."/>
      <w:lvlJc w:val="left"/>
      <w:pPr>
        <w:ind w:left="675" w:hanging="675"/>
      </w:pPr>
      <w:rPr>
        <w:rFonts w:hint="default"/>
        <w:b w:val="0"/>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37"/>
  </w:num>
  <w:num w:numId="2">
    <w:abstractNumId w:val="19"/>
  </w:num>
  <w:num w:numId="3">
    <w:abstractNumId w:val="50"/>
  </w:num>
  <w:num w:numId="4">
    <w:abstractNumId w:val="61"/>
  </w:num>
  <w:num w:numId="5">
    <w:abstractNumId w:val="5"/>
  </w:num>
  <w:num w:numId="6">
    <w:abstractNumId w:val="17"/>
  </w:num>
  <w:num w:numId="7">
    <w:abstractNumId w:val="49"/>
  </w:num>
  <w:num w:numId="8">
    <w:abstractNumId w:val="56"/>
  </w:num>
  <w:num w:numId="9">
    <w:abstractNumId w:val="52"/>
  </w:num>
  <w:num w:numId="10">
    <w:abstractNumId w:val="2"/>
  </w:num>
  <w:num w:numId="11">
    <w:abstractNumId w:val="43"/>
  </w:num>
  <w:num w:numId="12">
    <w:abstractNumId w:val="40"/>
  </w:num>
  <w:num w:numId="13">
    <w:abstractNumId w:val="51"/>
  </w:num>
  <w:num w:numId="14">
    <w:abstractNumId w:val="24"/>
  </w:num>
  <w:num w:numId="15">
    <w:abstractNumId w:val="1"/>
  </w:num>
  <w:num w:numId="16">
    <w:abstractNumId w:val="35"/>
  </w:num>
  <w:num w:numId="17">
    <w:abstractNumId w:val="48"/>
  </w:num>
  <w:num w:numId="18">
    <w:abstractNumId w:val="22"/>
  </w:num>
  <w:num w:numId="19">
    <w:abstractNumId w:val="8"/>
  </w:num>
  <w:num w:numId="20">
    <w:abstractNumId w:val="55"/>
  </w:num>
  <w:num w:numId="21">
    <w:abstractNumId w:val="62"/>
  </w:num>
  <w:num w:numId="22">
    <w:abstractNumId w:val="18"/>
  </w:num>
  <w:num w:numId="23">
    <w:abstractNumId w:val="26"/>
  </w:num>
  <w:num w:numId="24">
    <w:abstractNumId w:val="64"/>
  </w:num>
  <w:num w:numId="25">
    <w:abstractNumId w:val="63"/>
  </w:num>
  <w:num w:numId="26">
    <w:abstractNumId w:val="6"/>
  </w:num>
  <w:num w:numId="27">
    <w:abstractNumId w:val="9"/>
  </w:num>
  <w:num w:numId="28">
    <w:abstractNumId w:val="20"/>
  </w:num>
  <w:num w:numId="29">
    <w:abstractNumId w:val="28"/>
  </w:num>
  <w:num w:numId="30">
    <w:abstractNumId w:val="36"/>
  </w:num>
  <w:num w:numId="31">
    <w:abstractNumId w:val="46"/>
  </w:num>
  <w:num w:numId="32">
    <w:abstractNumId w:val="0"/>
  </w:num>
  <w:num w:numId="33">
    <w:abstractNumId w:val="54"/>
  </w:num>
  <w:num w:numId="34">
    <w:abstractNumId w:val="29"/>
  </w:num>
  <w:num w:numId="35">
    <w:abstractNumId w:val="53"/>
  </w:num>
  <w:num w:numId="36">
    <w:abstractNumId w:val="57"/>
  </w:num>
  <w:num w:numId="37">
    <w:abstractNumId w:val="3"/>
  </w:num>
  <w:num w:numId="38">
    <w:abstractNumId w:val="31"/>
  </w:num>
  <w:num w:numId="39">
    <w:abstractNumId w:val="42"/>
  </w:num>
  <w:num w:numId="40">
    <w:abstractNumId w:val="41"/>
  </w:num>
  <w:num w:numId="41">
    <w:abstractNumId w:val="58"/>
  </w:num>
  <w:num w:numId="42">
    <w:abstractNumId w:val="7"/>
  </w:num>
  <w:num w:numId="43">
    <w:abstractNumId w:val="16"/>
  </w:num>
  <w:num w:numId="44">
    <w:abstractNumId w:val="34"/>
  </w:num>
  <w:num w:numId="45">
    <w:abstractNumId w:val="44"/>
  </w:num>
  <w:num w:numId="46">
    <w:abstractNumId w:val="38"/>
  </w:num>
  <w:num w:numId="47">
    <w:abstractNumId w:val="11"/>
  </w:num>
  <w:num w:numId="48">
    <w:abstractNumId w:val="66"/>
  </w:num>
  <w:num w:numId="49">
    <w:abstractNumId w:val="32"/>
  </w:num>
  <w:num w:numId="50">
    <w:abstractNumId w:val="23"/>
  </w:num>
  <w:num w:numId="51">
    <w:abstractNumId w:val="27"/>
  </w:num>
  <w:num w:numId="52">
    <w:abstractNumId w:val="65"/>
  </w:num>
  <w:num w:numId="53">
    <w:abstractNumId w:val="4"/>
  </w:num>
  <w:num w:numId="54">
    <w:abstractNumId w:val="59"/>
  </w:num>
  <w:num w:numId="55">
    <w:abstractNumId w:val="33"/>
  </w:num>
  <w:num w:numId="56">
    <w:abstractNumId w:val="14"/>
  </w:num>
  <w:num w:numId="57">
    <w:abstractNumId w:val="30"/>
  </w:num>
  <w:num w:numId="58">
    <w:abstractNumId w:val="13"/>
  </w:num>
  <w:num w:numId="59">
    <w:abstractNumId w:val="39"/>
  </w:num>
  <w:num w:numId="60">
    <w:abstractNumId w:val="21"/>
  </w:num>
  <w:num w:numId="61">
    <w:abstractNumId w:val="60"/>
  </w:num>
  <w:num w:numId="62">
    <w:abstractNumId w:val="15"/>
  </w:num>
  <w:num w:numId="63">
    <w:abstractNumId w:val="47"/>
  </w:num>
  <w:num w:numId="64">
    <w:abstractNumId w:val="12"/>
  </w:num>
  <w:num w:numId="65">
    <w:abstractNumId w:val="45"/>
  </w:num>
  <w:num w:numId="66">
    <w:abstractNumId w:val="25"/>
  </w:num>
  <w:num w:numId="67">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91"/>
    <w:rsid w:val="00002BF6"/>
    <w:rsid w:val="00003AE5"/>
    <w:rsid w:val="000049E5"/>
    <w:rsid w:val="00005B95"/>
    <w:rsid w:val="00007AD2"/>
    <w:rsid w:val="00013BC1"/>
    <w:rsid w:val="0001618A"/>
    <w:rsid w:val="00025A40"/>
    <w:rsid w:val="00032DA4"/>
    <w:rsid w:val="000336EF"/>
    <w:rsid w:val="00035185"/>
    <w:rsid w:val="00044557"/>
    <w:rsid w:val="00050F24"/>
    <w:rsid w:val="00051274"/>
    <w:rsid w:val="000534C6"/>
    <w:rsid w:val="00054711"/>
    <w:rsid w:val="00064C96"/>
    <w:rsid w:val="00067B58"/>
    <w:rsid w:val="00067C44"/>
    <w:rsid w:val="000A4B58"/>
    <w:rsid w:val="000A4FBC"/>
    <w:rsid w:val="000A65B8"/>
    <w:rsid w:val="000A75D7"/>
    <w:rsid w:val="000A7624"/>
    <w:rsid w:val="000B055B"/>
    <w:rsid w:val="000B7AA8"/>
    <w:rsid w:val="000B7CFF"/>
    <w:rsid w:val="000C06E4"/>
    <w:rsid w:val="000D4A38"/>
    <w:rsid w:val="000D6893"/>
    <w:rsid w:val="000E4D06"/>
    <w:rsid w:val="000E64F5"/>
    <w:rsid w:val="000E7F55"/>
    <w:rsid w:val="000F27D4"/>
    <w:rsid w:val="000F6F41"/>
    <w:rsid w:val="00117C16"/>
    <w:rsid w:val="00127925"/>
    <w:rsid w:val="00127B10"/>
    <w:rsid w:val="00136C75"/>
    <w:rsid w:val="00140117"/>
    <w:rsid w:val="00140F44"/>
    <w:rsid w:val="00143FCF"/>
    <w:rsid w:val="0014450B"/>
    <w:rsid w:val="0014491C"/>
    <w:rsid w:val="001454E5"/>
    <w:rsid w:val="0014627C"/>
    <w:rsid w:val="00147D8E"/>
    <w:rsid w:val="001525EC"/>
    <w:rsid w:val="00152D8A"/>
    <w:rsid w:val="001547A0"/>
    <w:rsid w:val="00154845"/>
    <w:rsid w:val="00154F4D"/>
    <w:rsid w:val="00155FA6"/>
    <w:rsid w:val="00163C82"/>
    <w:rsid w:val="00166F41"/>
    <w:rsid w:val="0017027B"/>
    <w:rsid w:val="0017515C"/>
    <w:rsid w:val="00175F5D"/>
    <w:rsid w:val="00181963"/>
    <w:rsid w:val="001846BE"/>
    <w:rsid w:val="00184B97"/>
    <w:rsid w:val="001861C4"/>
    <w:rsid w:val="00190592"/>
    <w:rsid w:val="00194E2A"/>
    <w:rsid w:val="001950A4"/>
    <w:rsid w:val="00196D34"/>
    <w:rsid w:val="001A028C"/>
    <w:rsid w:val="001A4077"/>
    <w:rsid w:val="001A50C5"/>
    <w:rsid w:val="001B0AD0"/>
    <w:rsid w:val="001B23DE"/>
    <w:rsid w:val="001C1662"/>
    <w:rsid w:val="001C2090"/>
    <w:rsid w:val="001C7A71"/>
    <w:rsid w:val="001D0445"/>
    <w:rsid w:val="001D39DC"/>
    <w:rsid w:val="001D5AF0"/>
    <w:rsid w:val="001E23AB"/>
    <w:rsid w:val="001F0488"/>
    <w:rsid w:val="001F43FE"/>
    <w:rsid w:val="00200781"/>
    <w:rsid w:val="0020365B"/>
    <w:rsid w:val="00205FF9"/>
    <w:rsid w:val="00216BCA"/>
    <w:rsid w:val="0021732D"/>
    <w:rsid w:val="00221A86"/>
    <w:rsid w:val="00221B83"/>
    <w:rsid w:val="00223273"/>
    <w:rsid w:val="00232DCE"/>
    <w:rsid w:val="0024297D"/>
    <w:rsid w:val="0025026C"/>
    <w:rsid w:val="0026131B"/>
    <w:rsid w:val="002644D4"/>
    <w:rsid w:val="00271618"/>
    <w:rsid w:val="002829D6"/>
    <w:rsid w:val="00285356"/>
    <w:rsid w:val="00286C66"/>
    <w:rsid w:val="00286E67"/>
    <w:rsid w:val="002879B9"/>
    <w:rsid w:val="00293523"/>
    <w:rsid w:val="00293CB0"/>
    <w:rsid w:val="002A2E37"/>
    <w:rsid w:val="002B6D8B"/>
    <w:rsid w:val="002C3FFE"/>
    <w:rsid w:val="002C55F1"/>
    <w:rsid w:val="002C603B"/>
    <w:rsid w:val="002C69C8"/>
    <w:rsid w:val="002D05A8"/>
    <w:rsid w:val="002D0F00"/>
    <w:rsid w:val="002D4BEA"/>
    <w:rsid w:val="002D5C7B"/>
    <w:rsid w:val="002D6FDC"/>
    <w:rsid w:val="002D7272"/>
    <w:rsid w:val="002D7D43"/>
    <w:rsid w:val="002E413A"/>
    <w:rsid w:val="002E6479"/>
    <w:rsid w:val="002E695E"/>
    <w:rsid w:val="002F353E"/>
    <w:rsid w:val="002F6670"/>
    <w:rsid w:val="00304B8E"/>
    <w:rsid w:val="003054A6"/>
    <w:rsid w:val="00307250"/>
    <w:rsid w:val="0031242C"/>
    <w:rsid w:val="0031363C"/>
    <w:rsid w:val="00313C39"/>
    <w:rsid w:val="003142F7"/>
    <w:rsid w:val="00317A97"/>
    <w:rsid w:val="00317FF9"/>
    <w:rsid w:val="00333A3A"/>
    <w:rsid w:val="00335830"/>
    <w:rsid w:val="00340AC9"/>
    <w:rsid w:val="00342DD3"/>
    <w:rsid w:val="00344EAE"/>
    <w:rsid w:val="00346BDF"/>
    <w:rsid w:val="00352870"/>
    <w:rsid w:val="00361C42"/>
    <w:rsid w:val="00363472"/>
    <w:rsid w:val="00365EF1"/>
    <w:rsid w:val="00372073"/>
    <w:rsid w:val="00376FEC"/>
    <w:rsid w:val="00377E98"/>
    <w:rsid w:val="003808FF"/>
    <w:rsid w:val="0038222C"/>
    <w:rsid w:val="003903C1"/>
    <w:rsid w:val="0039512C"/>
    <w:rsid w:val="003B405E"/>
    <w:rsid w:val="003C08EE"/>
    <w:rsid w:val="003C1850"/>
    <w:rsid w:val="003C1AF4"/>
    <w:rsid w:val="003C4D42"/>
    <w:rsid w:val="003C71E4"/>
    <w:rsid w:val="003D28BF"/>
    <w:rsid w:val="003D4EE5"/>
    <w:rsid w:val="003D5950"/>
    <w:rsid w:val="003E7CE9"/>
    <w:rsid w:val="004277F3"/>
    <w:rsid w:val="00433114"/>
    <w:rsid w:val="00434408"/>
    <w:rsid w:val="00436855"/>
    <w:rsid w:val="004508F9"/>
    <w:rsid w:val="00451BEE"/>
    <w:rsid w:val="00454C65"/>
    <w:rsid w:val="00461098"/>
    <w:rsid w:val="00467A96"/>
    <w:rsid w:val="00467B11"/>
    <w:rsid w:val="00471721"/>
    <w:rsid w:val="00471C9F"/>
    <w:rsid w:val="00472D1F"/>
    <w:rsid w:val="00474E57"/>
    <w:rsid w:val="004751F1"/>
    <w:rsid w:val="004766DB"/>
    <w:rsid w:val="00476E9F"/>
    <w:rsid w:val="00483507"/>
    <w:rsid w:val="004864C1"/>
    <w:rsid w:val="00495344"/>
    <w:rsid w:val="004A0E02"/>
    <w:rsid w:val="004A46FD"/>
    <w:rsid w:val="004A69C3"/>
    <w:rsid w:val="004A7D5D"/>
    <w:rsid w:val="004B10B4"/>
    <w:rsid w:val="004B2C6C"/>
    <w:rsid w:val="004B6B61"/>
    <w:rsid w:val="004C72E5"/>
    <w:rsid w:val="004D10F0"/>
    <w:rsid w:val="004D65D7"/>
    <w:rsid w:val="004E1005"/>
    <w:rsid w:val="004F0426"/>
    <w:rsid w:val="00501CAA"/>
    <w:rsid w:val="00502025"/>
    <w:rsid w:val="00502284"/>
    <w:rsid w:val="00503133"/>
    <w:rsid w:val="0051066D"/>
    <w:rsid w:val="00510CB2"/>
    <w:rsid w:val="005124E9"/>
    <w:rsid w:val="00517AEB"/>
    <w:rsid w:val="00522A30"/>
    <w:rsid w:val="00522CCD"/>
    <w:rsid w:val="00525632"/>
    <w:rsid w:val="0052670B"/>
    <w:rsid w:val="00535F54"/>
    <w:rsid w:val="00540262"/>
    <w:rsid w:val="00543BE6"/>
    <w:rsid w:val="00544E08"/>
    <w:rsid w:val="005516F1"/>
    <w:rsid w:val="005530FC"/>
    <w:rsid w:val="005542FE"/>
    <w:rsid w:val="00560592"/>
    <w:rsid w:val="005640B3"/>
    <w:rsid w:val="0056440A"/>
    <w:rsid w:val="005663F4"/>
    <w:rsid w:val="00574C04"/>
    <w:rsid w:val="00574D55"/>
    <w:rsid w:val="005758BE"/>
    <w:rsid w:val="005846F1"/>
    <w:rsid w:val="00592641"/>
    <w:rsid w:val="005A4EB9"/>
    <w:rsid w:val="005A7098"/>
    <w:rsid w:val="005B3383"/>
    <w:rsid w:val="005D78B2"/>
    <w:rsid w:val="005F4A47"/>
    <w:rsid w:val="00611922"/>
    <w:rsid w:val="00613F25"/>
    <w:rsid w:val="00616D3D"/>
    <w:rsid w:val="00616F00"/>
    <w:rsid w:val="00617D5F"/>
    <w:rsid w:val="006240E9"/>
    <w:rsid w:val="00625A27"/>
    <w:rsid w:val="00625D0F"/>
    <w:rsid w:val="0063229B"/>
    <w:rsid w:val="0064265E"/>
    <w:rsid w:val="00643DCC"/>
    <w:rsid w:val="00644AB6"/>
    <w:rsid w:val="00664B9D"/>
    <w:rsid w:val="00675B34"/>
    <w:rsid w:val="00677FF9"/>
    <w:rsid w:val="006921A3"/>
    <w:rsid w:val="00693FBF"/>
    <w:rsid w:val="00694DF2"/>
    <w:rsid w:val="00694F3D"/>
    <w:rsid w:val="006A0B5B"/>
    <w:rsid w:val="006A3F2E"/>
    <w:rsid w:val="006B04D0"/>
    <w:rsid w:val="006B1C22"/>
    <w:rsid w:val="006B1CEC"/>
    <w:rsid w:val="006B6BD3"/>
    <w:rsid w:val="006B6E87"/>
    <w:rsid w:val="006C3448"/>
    <w:rsid w:val="006C3B20"/>
    <w:rsid w:val="006C5A8C"/>
    <w:rsid w:val="006C5B54"/>
    <w:rsid w:val="006D20A0"/>
    <w:rsid w:val="006D4D9F"/>
    <w:rsid w:val="006E48E2"/>
    <w:rsid w:val="006E5DE0"/>
    <w:rsid w:val="006E6014"/>
    <w:rsid w:val="006F025B"/>
    <w:rsid w:val="006F2278"/>
    <w:rsid w:val="006F3604"/>
    <w:rsid w:val="006F4751"/>
    <w:rsid w:val="006F48CB"/>
    <w:rsid w:val="006F6235"/>
    <w:rsid w:val="006F6546"/>
    <w:rsid w:val="006F7B91"/>
    <w:rsid w:val="00701F09"/>
    <w:rsid w:val="0070711F"/>
    <w:rsid w:val="00711598"/>
    <w:rsid w:val="00712F87"/>
    <w:rsid w:val="00714D51"/>
    <w:rsid w:val="007153E2"/>
    <w:rsid w:val="007208A6"/>
    <w:rsid w:val="007211AE"/>
    <w:rsid w:val="00724DCC"/>
    <w:rsid w:val="007273DD"/>
    <w:rsid w:val="00732BA8"/>
    <w:rsid w:val="00754C72"/>
    <w:rsid w:val="007638E0"/>
    <w:rsid w:val="00764A76"/>
    <w:rsid w:val="007657AD"/>
    <w:rsid w:val="00767030"/>
    <w:rsid w:val="0077289D"/>
    <w:rsid w:val="00777FF7"/>
    <w:rsid w:val="0078027F"/>
    <w:rsid w:val="00791712"/>
    <w:rsid w:val="00791F54"/>
    <w:rsid w:val="007922F7"/>
    <w:rsid w:val="00795C28"/>
    <w:rsid w:val="00795DFE"/>
    <w:rsid w:val="007A46F7"/>
    <w:rsid w:val="007A7C74"/>
    <w:rsid w:val="007B169D"/>
    <w:rsid w:val="007B6189"/>
    <w:rsid w:val="007D5B07"/>
    <w:rsid w:val="007D66A8"/>
    <w:rsid w:val="007D7A6E"/>
    <w:rsid w:val="0080477B"/>
    <w:rsid w:val="00805891"/>
    <w:rsid w:val="00812258"/>
    <w:rsid w:val="0081446C"/>
    <w:rsid w:val="008178A2"/>
    <w:rsid w:val="008178FC"/>
    <w:rsid w:val="00820C08"/>
    <w:rsid w:val="00831519"/>
    <w:rsid w:val="00834236"/>
    <w:rsid w:val="0083431B"/>
    <w:rsid w:val="00835CBC"/>
    <w:rsid w:val="008373D6"/>
    <w:rsid w:val="00843BDD"/>
    <w:rsid w:val="00844FD0"/>
    <w:rsid w:val="0084540C"/>
    <w:rsid w:val="00873D3C"/>
    <w:rsid w:val="00874BD7"/>
    <w:rsid w:val="00880641"/>
    <w:rsid w:val="00882904"/>
    <w:rsid w:val="008838FD"/>
    <w:rsid w:val="00884B81"/>
    <w:rsid w:val="008920E7"/>
    <w:rsid w:val="008A18C2"/>
    <w:rsid w:val="008A1CAC"/>
    <w:rsid w:val="008A319F"/>
    <w:rsid w:val="008B03A7"/>
    <w:rsid w:val="008B54DC"/>
    <w:rsid w:val="008C789E"/>
    <w:rsid w:val="008D6D2C"/>
    <w:rsid w:val="008E2977"/>
    <w:rsid w:val="008F5CBD"/>
    <w:rsid w:val="00900E1F"/>
    <w:rsid w:val="0090195A"/>
    <w:rsid w:val="00904336"/>
    <w:rsid w:val="00904872"/>
    <w:rsid w:val="00907254"/>
    <w:rsid w:val="00912A28"/>
    <w:rsid w:val="0091658C"/>
    <w:rsid w:val="0092351C"/>
    <w:rsid w:val="00924DBB"/>
    <w:rsid w:val="00931192"/>
    <w:rsid w:val="0094330F"/>
    <w:rsid w:val="00946799"/>
    <w:rsid w:val="009515D6"/>
    <w:rsid w:val="00953A2B"/>
    <w:rsid w:val="0095470C"/>
    <w:rsid w:val="00954D68"/>
    <w:rsid w:val="00955858"/>
    <w:rsid w:val="00955EB7"/>
    <w:rsid w:val="009656EA"/>
    <w:rsid w:val="00970055"/>
    <w:rsid w:val="009716E6"/>
    <w:rsid w:val="00971AAC"/>
    <w:rsid w:val="0097205F"/>
    <w:rsid w:val="0097425D"/>
    <w:rsid w:val="00974811"/>
    <w:rsid w:val="0097598F"/>
    <w:rsid w:val="009769F3"/>
    <w:rsid w:val="009801CA"/>
    <w:rsid w:val="00980795"/>
    <w:rsid w:val="0098175B"/>
    <w:rsid w:val="009828BA"/>
    <w:rsid w:val="00983D2C"/>
    <w:rsid w:val="00990EF2"/>
    <w:rsid w:val="00992BDA"/>
    <w:rsid w:val="0099426F"/>
    <w:rsid w:val="00994372"/>
    <w:rsid w:val="00995F3A"/>
    <w:rsid w:val="0099649A"/>
    <w:rsid w:val="009A1360"/>
    <w:rsid w:val="009B098E"/>
    <w:rsid w:val="009B6EC3"/>
    <w:rsid w:val="009C0A3F"/>
    <w:rsid w:val="009C2A22"/>
    <w:rsid w:val="009C6A82"/>
    <w:rsid w:val="009D1E90"/>
    <w:rsid w:val="009D31F4"/>
    <w:rsid w:val="009F0774"/>
    <w:rsid w:val="009F1166"/>
    <w:rsid w:val="009F3218"/>
    <w:rsid w:val="009F374C"/>
    <w:rsid w:val="009F7607"/>
    <w:rsid w:val="00A06AE0"/>
    <w:rsid w:val="00A10E84"/>
    <w:rsid w:val="00A2213F"/>
    <w:rsid w:val="00A2384F"/>
    <w:rsid w:val="00A26E53"/>
    <w:rsid w:val="00A32199"/>
    <w:rsid w:val="00A64EA2"/>
    <w:rsid w:val="00A77BC5"/>
    <w:rsid w:val="00A8138D"/>
    <w:rsid w:val="00A822FE"/>
    <w:rsid w:val="00A87389"/>
    <w:rsid w:val="00A94F10"/>
    <w:rsid w:val="00A9611D"/>
    <w:rsid w:val="00AA0742"/>
    <w:rsid w:val="00AD2CE6"/>
    <w:rsid w:val="00AD4270"/>
    <w:rsid w:val="00AD5380"/>
    <w:rsid w:val="00AE28B1"/>
    <w:rsid w:val="00AE4489"/>
    <w:rsid w:val="00AE4FBF"/>
    <w:rsid w:val="00AE58AF"/>
    <w:rsid w:val="00AF620D"/>
    <w:rsid w:val="00AF63D8"/>
    <w:rsid w:val="00AF652C"/>
    <w:rsid w:val="00B04809"/>
    <w:rsid w:val="00B06E54"/>
    <w:rsid w:val="00B2022E"/>
    <w:rsid w:val="00B32B15"/>
    <w:rsid w:val="00B34C24"/>
    <w:rsid w:val="00B34FD0"/>
    <w:rsid w:val="00B36227"/>
    <w:rsid w:val="00B41C6D"/>
    <w:rsid w:val="00B44C05"/>
    <w:rsid w:val="00B4585A"/>
    <w:rsid w:val="00B52B2F"/>
    <w:rsid w:val="00B5638A"/>
    <w:rsid w:val="00B6072E"/>
    <w:rsid w:val="00B6084C"/>
    <w:rsid w:val="00B61696"/>
    <w:rsid w:val="00B62019"/>
    <w:rsid w:val="00B7404C"/>
    <w:rsid w:val="00B741C1"/>
    <w:rsid w:val="00B8043A"/>
    <w:rsid w:val="00B8216F"/>
    <w:rsid w:val="00B82859"/>
    <w:rsid w:val="00B83C19"/>
    <w:rsid w:val="00B84EB5"/>
    <w:rsid w:val="00B8507B"/>
    <w:rsid w:val="00B92D2C"/>
    <w:rsid w:val="00B94E89"/>
    <w:rsid w:val="00BA0335"/>
    <w:rsid w:val="00BA6D42"/>
    <w:rsid w:val="00BA7532"/>
    <w:rsid w:val="00BC26DB"/>
    <w:rsid w:val="00BC4043"/>
    <w:rsid w:val="00BC59F3"/>
    <w:rsid w:val="00BD3BD8"/>
    <w:rsid w:val="00BE5E98"/>
    <w:rsid w:val="00BF022E"/>
    <w:rsid w:val="00BF2B4B"/>
    <w:rsid w:val="00BF47D6"/>
    <w:rsid w:val="00BF74C4"/>
    <w:rsid w:val="00C055B9"/>
    <w:rsid w:val="00C10619"/>
    <w:rsid w:val="00C10B5F"/>
    <w:rsid w:val="00C12FB0"/>
    <w:rsid w:val="00C14BCE"/>
    <w:rsid w:val="00C17BD9"/>
    <w:rsid w:val="00C232B3"/>
    <w:rsid w:val="00C24330"/>
    <w:rsid w:val="00C25700"/>
    <w:rsid w:val="00C34730"/>
    <w:rsid w:val="00C36D73"/>
    <w:rsid w:val="00C447A2"/>
    <w:rsid w:val="00C62967"/>
    <w:rsid w:val="00C62C1B"/>
    <w:rsid w:val="00C62F37"/>
    <w:rsid w:val="00C83B56"/>
    <w:rsid w:val="00C83D4C"/>
    <w:rsid w:val="00C847C3"/>
    <w:rsid w:val="00C9378D"/>
    <w:rsid w:val="00C95D13"/>
    <w:rsid w:val="00CA1998"/>
    <w:rsid w:val="00CA33F5"/>
    <w:rsid w:val="00CA5AFA"/>
    <w:rsid w:val="00CA759A"/>
    <w:rsid w:val="00CB0E2C"/>
    <w:rsid w:val="00CB2450"/>
    <w:rsid w:val="00CB3EB4"/>
    <w:rsid w:val="00CB5B10"/>
    <w:rsid w:val="00CB618F"/>
    <w:rsid w:val="00CC1F30"/>
    <w:rsid w:val="00CC7AAB"/>
    <w:rsid w:val="00CC7BF8"/>
    <w:rsid w:val="00CD5690"/>
    <w:rsid w:val="00CE2FF0"/>
    <w:rsid w:val="00CE6896"/>
    <w:rsid w:val="00CE7B7D"/>
    <w:rsid w:val="00CF1392"/>
    <w:rsid w:val="00CF24FC"/>
    <w:rsid w:val="00CF3104"/>
    <w:rsid w:val="00CF6E1B"/>
    <w:rsid w:val="00CF7311"/>
    <w:rsid w:val="00CF7D8E"/>
    <w:rsid w:val="00D127F6"/>
    <w:rsid w:val="00D16132"/>
    <w:rsid w:val="00D36276"/>
    <w:rsid w:val="00D36559"/>
    <w:rsid w:val="00D409AB"/>
    <w:rsid w:val="00D46C32"/>
    <w:rsid w:val="00D526A1"/>
    <w:rsid w:val="00D60071"/>
    <w:rsid w:val="00D676CA"/>
    <w:rsid w:val="00D67BD6"/>
    <w:rsid w:val="00D71BEE"/>
    <w:rsid w:val="00D77041"/>
    <w:rsid w:val="00D80327"/>
    <w:rsid w:val="00D930D9"/>
    <w:rsid w:val="00D971AA"/>
    <w:rsid w:val="00DA034B"/>
    <w:rsid w:val="00DA0427"/>
    <w:rsid w:val="00DA2242"/>
    <w:rsid w:val="00DA30B0"/>
    <w:rsid w:val="00DA6833"/>
    <w:rsid w:val="00DB0FA5"/>
    <w:rsid w:val="00DD2171"/>
    <w:rsid w:val="00DE4C55"/>
    <w:rsid w:val="00DF3D08"/>
    <w:rsid w:val="00E020F2"/>
    <w:rsid w:val="00E07D7C"/>
    <w:rsid w:val="00E124AB"/>
    <w:rsid w:val="00E264E3"/>
    <w:rsid w:val="00E26D4A"/>
    <w:rsid w:val="00E32476"/>
    <w:rsid w:val="00E41082"/>
    <w:rsid w:val="00E514BC"/>
    <w:rsid w:val="00E52BDB"/>
    <w:rsid w:val="00E564FC"/>
    <w:rsid w:val="00E56BCD"/>
    <w:rsid w:val="00E61614"/>
    <w:rsid w:val="00E63B44"/>
    <w:rsid w:val="00E63F96"/>
    <w:rsid w:val="00E676F9"/>
    <w:rsid w:val="00E736AA"/>
    <w:rsid w:val="00E743D2"/>
    <w:rsid w:val="00E80B6A"/>
    <w:rsid w:val="00E93150"/>
    <w:rsid w:val="00EA1D62"/>
    <w:rsid w:val="00EB0CE5"/>
    <w:rsid w:val="00EB7775"/>
    <w:rsid w:val="00EB7845"/>
    <w:rsid w:val="00EC0551"/>
    <w:rsid w:val="00EC3256"/>
    <w:rsid w:val="00EC3744"/>
    <w:rsid w:val="00EC3B74"/>
    <w:rsid w:val="00EC6327"/>
    <w:rsid w:val="00ED168B"/>
    <w:rsid w:val="00ED5D8E"/>
    <w:rsid w:val="00ED61DB"/>
    <w:rsid w:val="00EE35AD"/>
    <w:rsid w:val="00EE7729"/>
    <w:rsid w:val="00EF3632"/>
    <w:rsid w:val="00F01FE1"/>
    <w:rsid w:val="00F12C33"/>
    <w:rsid w:val="00F15DAA"/>
    <w:rsid w:val="00F17D69"/>
    <w:rsid w:val="00F235DC"/>
    <w:rsid w:val="00F24AD6"/>
    <w:rsid w:val="00F26945"/>
    <w:rsid w:val="00F279F5"/>
    <w:rsid w:val="00F30DE2"/>
    <w:rsid w:val="00F33536"/>
    <w:rsid w:val="00F34022"/>
    <w:rsid w:val="00F37256"/>
    <w:rsid w:val="00F411A4"/>
    <w:rsid w:val="00F423DE"/>
    <w:rsid w:val="00F53C18"/>
    <w:rsid w:val="00F54CBF"/>
    <w:rsid w:val="00F60977"/>
    <w:rsid w:val="00F648E3"/>
    <w:rsid w:val="00F73B12"/>
    <w:rsid w:val="00F75BBD"/>
    <w:rsid w:val="00F77451"/>
    <w:rsid w:val="00F95AEC"/>
    <w:rsid w:val="00FB25E4"/>
    <w:rsid w:val="00FB57DB"/>
    <w:rsid w:val="00FD268F"/>
    <w:rsid w:val="00FD68B4"/>
    <w:rsid w:val="00FF0C3E"/>
    <w:rsid w:val="00FF2706"/>
    <w:rsid w:val="00FF6B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352E"/>
  <w15:chartTrackingRefBased/>
  <w15:docId w15:val="{DA723CF6-A7EB-4454-9A6F-15B73EF0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114"/>
    <w:pPr>
      <w:ind w:left="720"/>
      <w:contextualSpacing/>
    </w:pPr>
  </w:style>
  <w:style w:type="character" w:styleId="a5">
    <w:name w:val="Hyperlink"/>
    <w:basedOn w:val="a0"/>
    <w:uiPriority w:val="99"/>
    <w:unhideWhenUsed/>
    <w:rsid w:val="00ED61DB"/>
    <w:rPr>
      <w:color w:val="0563C1" w:themeColor="hyperlink"/>
      <w:u w:val="single"/>
    </w:rPr>
  </w:style>
  <w:style w:type="character" w:styleId="a6">
    <w:name w:val="annotation reference"/>
    <w:basedOn w:val="a0"/>
    <w:uiPriority w:val="99"/>
    <w:semiHidden/>
    <w:unhideWhenUsed/>
    <w:rsid w:val="004508F9"/>
    <w:rPr>
      <w:sz w:val="16"/>
      <w:szCs w:val="16"/>
    </w:rPr>
  </w:style>
  <w:style w:type="paragraph" w:styleId="a7">
    <w:name w:val="annotation text"/>
    <w:basedOn w:val="a"/>
    <w:link w:val="a8"/>
    <w:uiPriority w:val="99"/>
    <w:semiHidden/>
    <w:unhideWhenUsed/>
    <w:rsid w:val="004508F9"/>
    <w:pPr>
      <w:spacing w:line="240" w:lineRule="auto"/>
    </w:pPr>
    <w:rPr>
      <w:sz w:val="20"/>
      <w:szCs w:val="20"/>
    </w:rPr>
  </w:style>
  <w:style w:type="character" w:customStyle="1" w:styleId="a8">
    <w:name w:val="Текст примітки Знак"/>
    <w:basedOn w:val="a0"/>
    <w:link w:val="a7"/>
    <w:uiPriority w:val="99"/>
    <w:semiHidden/>
    <w:rsid w:val="004508F9"/>
    <w:rPr>
      <w:sz w:val="20"/>
      <w:szCs w:val="20"/>
    </w:rPr>
  </w:style>
  <w:style w:type="paragraph" w:styleId="a9">
    <w:name w:val="annotation subject"/>
    <w:basedOn w:val="a7"/>
    <w:next w:val="a7"/>
    <w:link w:val="aa"/>
    <w:uiPriority w:val="99"/>
    <w:semiHidden/>
    <w:unhideWhenUsed/>
    <w:rsid w:val="004508F9"/>
    <w:rPr>
      <w:b/>
      <w:bCs/>
    </w:rPr>
  </w:style>
  <w:style w:type="character" w:customStyle="1" w:styleId="aa">
    <w:name w:val="Тема примітки Знак"/>
    <w:basedOn w:val="a8"/>
    <w:link w:val="a9"/>
    <w:uiPriority w:val="99"/>
    <w:semiHidden/>
    <w:rsid w:val="004508F9"/>
    <w:rPr>
      <w:b/>
      <w:bCs/>
      <w:sz w:val="20"/>
      <w:szCs w:val="20"/>
    </w:rPr>
  </w:style>
  <w:style w:type="paragraph" w:styleId="ab">
    <w:name w:val="Balloon Text"/>
    <w:basedOn w:val="a"/>
    <w:link w:val="ac"/>
    <w:uiPriority w:val="99"/>
    <w:semiHidden/>
    <w:unhideWhenUsed/>
    <w:rsid w:val="004508F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508F9"/>
    <w:rPr>
      <w:rFonts w:ascii="Segoe UI" w:hAnsi="Segoe UI" w:cs="Segoe UI"/>
      <w:sz w:val="18"/>
      <w:szCs w:val="18"/>
    </w:rPr>
  </w:style>
  <w:style w:type="character" w:styleId="ad">
    <w:name w:val="FollowedHyperlink"/>
    <w:basedOn w:val="a0"/>
    <w:uiPriority w:val="99"/>
    <w:semiHidden/>
    <w:unhideWhenUsed/>
    <w:rsid w:val="00CB5B10"/>
    <w:rPr>
      <w:color w:val="954F72" w:themeColor="followedHyperlink"/>
      <w:u w:val="single"/>
    </w:rPr>
  </w:style>
  <w:style w:type="paragraph" w:styleId="ae">
    <w:name w:val="header"/>
    <w:basedOn w:val="a"/>
    <w:link w:val="af"/>
    <w:uiPriority w:val="99"/>
    <w:unhideWhenUsed/>
    <w:rsid w:val="0026131B"/>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26131B"/>
  </w:style>
  <w:style w:type="paragraph" w:styleId="af0">
    <w:name w:val="footer"/>
    <w:basedOn w:val="a"/>
    <w:link w:val="af1"/>
    <w:uiPriority w:val="99"/>
    <w:unhideWhenUsed/>
    <w:rsid w:val="0026131B"/>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26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5BB3-0AC3-493F-9E53-B336C313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25303</Words>
  <Characters>14424</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Слободчикова Ольга Анатоліївна</dc:creator>
  <cp:keywords/>
  <dc:description/>
  <cp:lastModifiedBy>Бистрицька Юлія Олександрівна</cp:lastModifiedBy>
  <cp:revision>2</cp:revision>
  <dcterms:created xsi:type="dcterms:W3CDTF">2025-01-24T10:25:00Z</dcterms:created>
  <dcterms:modified xsi:type="dcterms:W3CDTF">2025-01-24T10:25:00Z</dcterms:modified>
</cp:coreProperties>
</file>